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SINGLE MEMBER LIMITED LIABILITY COMPANY OPERATING AGREEMENT</w:t>
      </w:r>
    </w:p>
    <w:p/>
    <w:p/>
    <w:p>
      <w:r>
        <w:rPr>
          <w:b w:val="0"/>
          <w:sz w:val="20"/>
        </w:rPr>
        <w:t>This Operating Agreement ("Agreement") is entered into by the sole Member (the "Member") of the Limited Liability Company (the "Company") formed pursuant to the laws of the State of ____________________.</w:t>
      </w:r>
    </w:p>
    <w:p/>
    <w:p/>
    <w:p>
      <w:r>
        <w:rPr>
          <w:b/>
          <w:sz w:val="22"/>
        </w:rPr>
        <w:t>ARTICLE I - FORMATION</w:t>
      </w:r>
    </w:p>
    <w:p>
      <w:r>
        <w:rPr>
          <w:b w:val="0"/>
          <w:sz w:val="20"/>
        </w:rPr>
        <w:t>1.1 Formation. The Member has formed a Limited Liability Company pursuant to the laws of the State of ____________________ by filing Articles of Organization with the appropriate state authority.</w:t>
      </w:r>
    </w:p>
    <w:p>
      <w:r>
        <w:rPr>
          <w:b w:val="0"/>
          <w:sz w:val="20"/>
        </w:rPr>
        <w:t>1.2 Name. The name of the Company is ____________________________________.</w:t>
      </w:r>
    </w:p>
    <w:p>
      <w:r>
        <w:rPr>
          <w:b w:val="0"/>
          <w:sz w:val="20"/>
        </w:rPr>
        <w:t>1.3 Principal Place of Business. The principal office of the Company shall be located at ____________________________________, or such other place as may be determined by the Member.</w:t>
      </w:r>
    </w:p>
    <w:p>
      <w:r>
        <w:rPr>
          <w:b w:val="0"/>
          <w:sz w:val="20"/>
        </w:rPr>
        <w:t>1.4 Registered Agent and Office. The registered agent and registered office of the Company in the State of ____________________ shall be as set forth in the Articles of Organization or as otherwise designated by the Member.</w:t>
      </w:r>
    </w:p>
    <w:p/>
    <w:p>
      <w:r>
        <w:rPr>
          <w:b/>
          <w:sz w:val="22"/>
        </w:rPr>
        <w:t>ARTICLE II - PURPOSE</w:t>
      </w:r>
    </w:p>
    <w:p>
      <w:r>
        <w:rPr>
          <w:b w:val="0"/>
          <w:sz w:val="20"/>
        </w:rPr>
        <w:t>The purpose of the Company is to engage in any lawful act or activity for which Limited Liability Companies may be formed under the laws of the State of ____________________, and to engage in any and all activities necessary or incidental thereto.</w:t>
      </w:r>
    </w:p>
    <w:p/>
    <w:p>
      <w:r>
        <w:rPr>
          <w:b/>
          <w:sz w:val="22"/>
        </w:rPr>
        <w:t>ARTICLE III - SOLE MEMBER</w:t>
      </w:r>
    </w:p>
    <w:p>
      <w:r>
        <w:rPr>
          <w:b w:val="0"/>
          <w:sz w:val="20"/>
        </w:rPr>
        <w:t>3.1 Member. The sole Member of the Company is ____________________________________ ("Member").</w:t>
      </w:r>
    </w:p>
    <w:p>
      <w:r>
        <w:rPr>
          <w:b w:val="0"/>
          <w:sz w:val="20"/>
        </w:rPr>
        <w:t>3.2 Admission of Additional Members. No additional members may be admitted to the Company without the Member’s express written consent.</w:t>
      </w:r>
    </w:p>
    <w:p/>
    <w:p>
      <w:r>
        <w:rPr>
          <w:b/>
          <w:sz w:val="22"/>
        </w:rPr>
        <w:t>ARTICLE IV - CAPITAL CONTRIBUTIONS</w:t>
      </w:r>
    </w:p>
    <w:p>
      <w:r>
        <w:rPr>
          <w:b w:val="0"/>
          <w:sz w:val="20"/>
        </w:rPr>
        <w:t>4.1 Initial Contribution. The Member has contributed the property, cash, or other assets described in the Company’s records as of the date of formation, which are hereby accepted as the initial capital contribution.</w:t>
      </w:r>
    </w:p>
    <w:p>
      <w:r>
        <w:rPr>
          <w:b w:val="0"/>
          <w:sz w:val="20"/>
        </w:rPr>
        <w:t>4.2 Additional Contributions. The Member is not required to make any additional capital contributions. Any additional contributions shall be made only with the Member’s consent.</w:t>
      </w:r>
    </w:p>
    <w:p>
      <w:r>
        <w:rPr>
          <w:b w:val="0"/>
          <w:sz w:val="20"/>
        </w:rPr>
        <w:t>4.3 Capital Account. A capital account shall be maintained for the Member in accordance with applicable law and regulations.</w:t>
      </w:r>
    </w:p>
    <w:p/>
    <w:p>
      <w:r>
        <w:rPr>
          <w:b/>
          <w:sz w:val="22"/>
        </w:rPr>
        <w:t>ARTICLE V - ALLOCATIONS AND DISTRIBUTIONS</w:t>
      </w:r>
    </w:p>
    <w:p>
      <w:r>
        <w:rPr>
          <w:b w:val="0"/>
          <w:sz w:val="20"/>
        </w:rPr>
        <w:t>5.1 Profits and Losses. The Company’s profits and losses shall be allocated entirely to the Member.</w:t>
      </w:r>
    </w:p>
    <w:p>
      <w:r>
        <w:rPr>
          <w:b w:val="0"/>
          <w:sz w:val="20"/>
        </w:rPr>
        <w:t>5.2 Distributions. Distributions of cash or other assets of the Company shall be made to the Member at the times and in the amounts determined by the Member.</w:t>
      </w:r>
    </w:p>
    <w:p/>
    <w:p>
      <w:r>
        <w:rPr>
          <w:b/>
          <w:sz w:val="22"/>
        </w:rPr>
        <w:t>ARTICLE VI - MANAGEMENT</w:t>
      </w:r>
    </w:p>
    <w:p>
      <w:r>
        <w:rPr>
          <w:b w:val="0"/>
          <w:sz w:val="20"/>
        </w:rPr>
        <w:t>6.1 Management by Member. The Company shall be managed by the Member. The Member shall have full, exclusive, and complete discretion, power, and authority to manage and control the business and affairs of the Company, to make all decisions regarding those businesses and affairs, and to perform any and all other acts or activities customary or incident to the management of the Company’s business.</w:t>
      </w:r>
    </w:p>
    <w:p>
      <w:r>
        <w:rPr>
          <w:b w:val="0"/>
          <w:sz w:val="20"/>
        </w:rPr>
        <w:t>6.2 Actions of the Member. The Member may take any action on behalf of the Company and bind the Company without the consent or approval of any other person.</w:t>
      </w:r>
    </w:p>
    <w:p>
      <w:r>
        <w:rPr>
          <w:b w:val="0"/>
          <w:sz w:val="20"/>
        </w:rPr>
        <w:t>6.3 Officers. The Member may appoint officers of the Company and delegate authority to such officers as the Member deems appropriate.</w:t>
      </w:r>
    </w:p>
    <w:p/>
    <w:p>
      <w:r>
        <w:rPr>
          <w:b/>
          <w:sz w:val="22"/>
        </w:rPr>
        <w:t>ARTICLE VII - LIABILITY AND INDEMNIFICATION</w:t>
      </w:r>
    </w:p>
    <w:p>
      <w:r>
        <w:rPr>
          <w:b w:val="0"/>
          <w:sz w:val="20"/>
        </w:rPr>
        <w:t>7.1 Limited Liability. The Member shall not be personally liable for any debts, obligations, or liabilities of the Company, except as required by law.</w:t>
      </w:r>
    </w:p>
    <w:p>
      <w:r>
        <w:rPr>
          <w:b w:val="0"/>
          <w:sz w:val="20"/>
        </w:rPr>
        <w:t>7.2 Indemnification. The Company shall indemnify and hold harmless the Member from and against any and all claims, liabilities, and expenses incurred in connection with the Company, to the fullest extent permitted by law.</w:t>
      </w:r>
    </w:p>
    <w:p/>
    <w:p>
      <w:r>
        <w:rPr>
          <w:b/>
          <w:sz w:val="22"/>
        </w:rPr>
        <w:t>ARTICLE VIII - BOOKS, RECORDS, AND ACCOUNTING</w:t>
      </w:r>
    </w:p>
    <w:p>
      <w:r>
        <w:rPr>
          <w:b w:val="0"/>
          <w:sz w:val="20"/>
        </w:rPr>
        <w:t>8.1 Records. The Company shall keep complete and accurate books and records of the Company's operations and affairs as required by applicable law.</w:t>
      </w:r>
    </w:p>
    <w:p>
      <w:r>
        <w:rPr>
          <w:b w:val="0"/>
          <w:sz w:val="20"/>
        </w:rPr>
        <w:t>8.2 Fiscal Year. The fiscal year of the Company shall be the calendar year unless otherwise determined by the Member.</w:t>
      </w:r>
    </w:p>
    <w:p>
      <w:r>
        <w:rPr>
          <w:b w:val="0"/>
          <w:sz w:val="20"/>
        </w:rPr>
        <w:t>8.3 Accounting Method. The Company shall use the cash/accrual (choose one) method of accounting for tax and financial reporting purposes.</w:t>
      </w:r>
    </w:p>
    <w:p/>
    <w:p>
      <w:r>
        <w:rPr>
          <w:b/>
          <w:sz w:val="22"/>
        </w:rPr>
        <w:t>ARTICLE IX - BANK ACCOUNTS</w:t>
      </w:r>
    </w:p>
    <w:p>
      <w:r>
        <w:rPr>
          <w:b w:val="0"/>
          <w:sz w:val="20"/>
        </w:rPr>
        <w:t>All funds of the Company shall be deposited in the Company’s name in such bank or banks as the Member may select. The Member shall have sole authority over Company bank accounts.</w:t>
      </w:r>
    </w:p>
    <w:p/>
    <w:p>
      <w:r>
        <w:rPr>
          <w:b/>
          <w:sz w:val="22"/>
        </w:rPr>
        <w:t>ARTICLE X - TRANSFERS AND ASSIGNMENTS</w:t>
      </w:r>
    </w:p>
    <w:p>
      <w:r>
        <w:rPr>
          <w:b w:val="0"/>
          <w:sz w:val="20"/>
        </w:rPr>
        <w:t>10.1 Restrictions. The Member may not transfer, assign, pledge, or dispose of any interest in the Company without the prior written consent of the Company, except as permitted by law.</w:t>
      </w:r>
    </w:p>
    <w:p>
      <w:r>
        <w:rPr>
          <w:b w:val="0"/>
          <w:sz w:val="20"/>
        </w:rPr>
        <w:t>10.2 Death or Incapacity. Upon the death or incapacity of the Member, the Company shall be dissolved or continued in accordance with applicable law and this Agreement.</w:t>
      </w:r>
    </w:p>
    <w:p/>
    <w:p>
      <w:r>
        <w:rPr>
          <w:b/>
          <w:sz w:val="22"/>
        </w:rPr>
        <w:t>ARTICLE XI - DISSOLUTION AND WINDING UP</w:t>
      </w:r>
    </w:p>
    <w:p>
      <w:r>
        <w:rPr>
          <w:b w:val="0"/>
          <w:sz w:val="20"/>
        </w:rPr>
        <w:t>11.1 Events of Dissolution. The Company shall be dissolved upon the occurrence of any event requiring dissolution under applicable law or upon the Member’s decision to dissolve the Company.</w:t>
      </w:r>
    </w:p>
    <w:p>
      <w:r>
        <w:rPr>
          <w:b w:val="0"/>
          <w:sz w:val="20"/>
        </w:rPr>
        <w:t>11.2 Winding Up. Upon dissolution, the Member shall wind up the Company’s affairs, liquidate its assets, satisfy the Company’s liabilities, and distribute any remaining assets to the Member.</w:t>
      </w:r>
    </w:p>
    <w:p/>
    <w:p>
      <w:r>
        <w:rPr>
          <w:b/>
          <w:sz w:val="22"/>
        </w:rPr>
        <w:t>ARTICLE XII - MISCELLANEOUS</w:t>
      </w:r>
    </w:p>
    <w:p>
      <w:r>
        <w:rPr>
          <w:b w:val="0"/>
          <w:sz w:val="20"/>
        </w:rPr>
        <w:t>12.1 Amendments. This Agreement may be amended only by a written agreement signed by the Member.</w:t>
      </w:r>
    </w:p>
    <w:p>
      <w:r>
        <w:rPr>
          <w:b w:val="0"/>
          <w:sz w:val="20"/>
        </w:rPr>
        <w:t>12.2 Governing Law. This Agreement shall be governed by and construed in accordance with the laws of the State of ____________________, without regard to its conflicts of law principles.</w:t>
      </w:r>
    </w:p>
    <w:p>
      <w:r>
        <w:rPr>
          <w:b w:val="0"/>
          <w:sz w:val="20"/>
        </w:rPr>
        <w:t>12.3 Entire Agreement. This Agreement constitutes the entire agreement of the Member with respect to the subject matter hereof and supersedes all prior agreements and understandings.</w:t>
      </w:r>
    </w:p>
    <w:p>
      <w:r>
        <w:rPr>
          <w:b w:val="0"/>
          <w:sz w:val="20"/>
        </w:rPr>
        <w:t>12.4 Severability. If any provision of this Agreement is held to be invalid or unenforceable, the remaining provisions shall continue in full force and effect.</w:t>
      </w:r>
    </w:p>
    <w:p>
      <w:r>
        <w:rPr>
          <w:b w:val="0"/>
          <w:sz w:val="20"/>
        </w:rPr>
        <w:t>12.5 Waiver. No waiver of any breach or default shall be deemed a waiver of any subsequent breach or default.</w:t>
      </w:r>
    </w:p>
    <w:p>
      <w:r>
        <w:rPr>
          <w:b w:val="0"/>
          <w:sz w:val="20"/>
        </w:rPr>
        <w:t>12.6 Headings. The headings in this Agreement are for convenience only and shall not affect the interpretation of this Agreement.</w:t>
      </w:r>
    </w:p>
    <w:p/>
    <w:p/>
    <w:p>
      <w:r>
        <w:rPr>
          <w:b w:val="0"/>
          <w:sz w:val="20"/>
        </w:rPr>
        <w:t>IN WITNESS WHEREOF, the sole Member has executed this Operating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SOLE MEMBER</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_______________________________</w:t>
            </w:r>
          </w:p>
        </w:tc>
        <w:tc>
          <w:tcPr>
            <w:tcW w:type="dxa" w:w="4986"/>
            <w:tcBorders>
              <w:top w:val="nil"/>
              <w:left w:val="nil"/>
              <w:bottom w:val="nil"/>
              <w:right w:val="nil"/>
              <w:insideH w:val="nil"/>
              <w:insideV w:val="nil"/>
            </w:tcBorders>
          </w:tcPr>
          <w:p>
            <w:pPr>
              <w:jc w:val="center"/>
            </w:pPr>
            <w:r>
              <w:br/>
              <w:br/>
              <w:t>Date: _______________________________</w:t>
            </w:r>
          </w:p>
        </w:tc>
      </w:tr>
      <w:tr>
        <w:tc>
          <w:tcPr>
            <w:tcW w:type="dxa" w:w="4986"/>
            <w:tcBorders>
              <w:top w:val="nil"/>
              <w:left w:val="nil"/>
              <w:bottom w:val="nil"/>
              <w:right w:val="nil"/>
              <w:insideH w:val="nil"/>
              <w:insideV w:val="nil"/>
            </w:tcBorders>
          </w:tcPr>
          <w:p>
            <w:pPr>
              <w:jc w:val="center"/>
            </w:pPr>
            <w:r>
              <w:t>Name: ____________________________________</w:t>
            </w:r>
          </w:p>
        </w:tc>
        <w:tc>
          <w:tcPr>
            <w:tcW w:type="dxa" w:w="4986"/>
            <w:tcBorders>
              <w:top w:val="nil"/>
              <w:left w:val="nil"/>
              <w:bottom w:val="nil"/>
              <w:right w:val="nil"/>
              <w:insideH w:val="nil"/>
              <w:insideV w:val="nil"/>
            </w:tcBorders>
          </w:tcPr>
          <w:p>
            <w:pPr>
              <w:jc w:val="center"/>
            </w:pPr>
            <w:r>
              <w:t>Title: Sole Member</w:t>
            </w:r>
          </w:p>
        </w:tc>
      </w:tr>
    </w:tbl>
    <w:p>
      <w:r>
        <w:br w:type="page"/>
      </w:r>
    </w:p>
    <w:p>
      <w:pPr>
        <w:jc w:val="center"/>
      </w:pPr>
      <w:r>
        <w:rPr>
          <w:color w:val="555555"/>
          <w:sz w:val="24"/>
        </w:rPr>
        <w:t>Original source of this document:</w:t>
      </w:r>
    </w:p>
    <w:p>
      <w:pPr>
        <w:jc w:val="center"/>
      </w:pPr>
      <w:hyperlink r:id="rId9">
        <w:r>
          <w:rPr>
            <w:color w:val="0000FF"/>
            <w:u w:val="single"/>
          </w:rPr>
          <w:t>https://docs-business.com/single-member-operating-agreement-template/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https://docs-business.com</w:t>
        </w:r>
      </w:hyperlink>
    </w:p>
    <w:p>
      <w:pPr>
        <w:jc w:val="center"/>
      </w:pPr>
      <w:r>
        <w:rPr>
          <w:color w:val="808080"/>
          <w:sz w:val="20"/>
        </w:rPr>
        <w:t>This template is intended exclusively for personal, non-commercial use.</w:t>
        <w:br/>
        <w:t>If distributed or published, the source must be mentioned. © docs-business.com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business.com/single-member-operating-agreement-template/" TargetMode="External"/><Relationship Id="rId10" Type="http://schemas.openxmlformats.org/officeDocument/2006/relationships/hyperlink" Target="https://docs-busin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