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SHAREHOLDER AGREEMENT</w:t>
      </w:r>
    </w:p>
    <w:p/>
    <w:p>
      <w:r>
        <w:rPr>
          <w:b w:val="0"/>
          <w:sz w:val="20"/>
        </w:rPr>
        <w:t>This Shareholder Agreement (the “Agreement”) is entered into by and among the undersigned shareholders (collectively, the “Shareholders”) of the company identified herein, pursuant to the laws of the United States of America, to govern their rights, responsibilities, and obligations in connection with their ownership of shares in the company.</w:t>
      </w:r>
    </w:p>
    <w:p/>
    <w:p/>
    <w:p>
      <w:r>
        <w:rPr>
          <w:b/>
          <w:sz w:val="22"/>
        </w:rPr>
        <w:t>1. Definitions</w:t>
      </w:r>
    </w:p>
    <w:p>
      <w:r>
        <w:rPr>
          <w:b w:val="0"/>
          <w:sz w:val="20"/>
        </w:rPr>
        <w:t>In this Agreement, unless the context otherwise requires, the following terms have the following meanings:</w:t>
      </w:r>
    </w:p>
    <w:p>
      <w:r>
        <w:rPr>
          <w:b w:val="0"/>
          <w:sz w:val="20"/>
        </w:rPr>
        <w:t>“Affiliate” means any entity controlling, controlled by, or under common control with a party.</w:t>
      </w:r>
    </w:p>
    <w:p>
      <w:r>
        <w:rPr>
          <w:b w:val="0"/>
          <w:sz w:val="20"/>
        </w:rPr>
        <w:t>“Board” means the Board of Directors of the Company.</w:t>
      </w:r>
    </w:p>
    <w:p>
      <w:r>
        <w:rPr>
          <w:b w:val="0"/>
          <w:sz w:val="20"/>
        </w:rPr>
        <w:t>“Company” means the corporation whose shares are owned by the Shareholders.</w:t>
      </w:r>
    </w:p>
    <w:p>
      <w:r>
        <w:rPr>
          <w:b w:val="0"/>
          <w:sz w:val="20"/>
        </w:rPr>
        <w:t>“Shares” means the shares of stock issued by the Company owned by the Shareholders.</w:t>
      </w:r>
    </w:p>
    <w:p>
      <w:r>
        <w:rPr>
          <w:b w:val="0"/>
          <w:sz w:val="20"/>
        </w:rPr>
        <w:t>“Transfer” means any sale, assignment, pledge, or other disposition of shares or any interest therein.</w:t>
      </w:r>
    </w:p>
    <w:p/>
    <w:p>
      <w:r>
        <w:rPr>
          <w:b/>
          <w:sz w:val="22"/>
        </w:rPr>
        <w:t>2. Share Capital and Shareholders</w:t>
      </w:r>
    </w:p>
    <w:p>
      <w:r>
        <w:rPr>
          <w:b w:val="0"/>
          <w:sz w:val="20"/>
        </w:rPr>
        <w:t>The Shareholders own the Shares of the Company as set forth in Schedule A attached hereto, and agree that the share capital of the Company shall be maintained as recorded. Any issuance of new shares shall require the approval of the Shareholders holding a majority of the outstanding Shares unless otherwise provided herein.</w:t>
      </w:r>
    </w:p>
    <w:p/>
    <w:p>
      <w:r>
        <w:rPr>
          <w:b/>
          <w:sz w:val="22"/>
        </w:rPr>
        <w:t>3. Purpose and Business</w:t>
      </w:r>
    </w:p>
    <w:p>
      <w:r>
        <w:rPr>
          <w:b w:val="0"/>
          <w:sz w:val="20"/>
        </w:rPr>
        <w:t>The Company is organized to engage in the business as described in its Articles of Incorporation. The Shareholders agree to act in the best interests of the Company and to use their reasonable efforts to promote the success and growth of its business.</w:t>
      </w:r>
    </w:p>
    <w:p/>
    <w:p>
      <w:r>
        <w:rPr>
          <w:b/>
          <w:sz w:val="22"/>
        </w:rPr>
        <w:t>4. Management and Board of Directors</w:t>
      </w:r>
    </w:p>
    <w:p>
      <w:r>
        <w:rPr>
          <w:b w:val="0"/>
          <w:sz w:val="20"/>
        </w:rPr>
        <w:t>4.1 Board Composition. The Board shall initially consist of ______ directors. Each Shareholder holding at least ______% of the Shares shall be entitled to nominate one director.</w:t>
      </w:r>
    </w:p>
    <w:p>
      <w:r>
        <w:rPr>
          <w:b w:val="0"/>
          <w:sz w:val="20"/>
        </w:rPr>
        <w:t>4.2 Meetings. The Board shall meet at least quarterly. Notice of meetings shall be given at least five (5) business days in advance.</w:t>
      </w:r>
    </w:p>
    <w:p>
      <w:r>
        <w:rPr>
          <w:b w:val="0"/>
          <w:sz w:val="20"/>
        </w:rPr>
        <w:t>4.3 Decisions. Unless otherwise stated, all Board decisions require a majority vote of directors present.</w:t>
      </w:r>
    </w:p>
    <w:p>
      <w:r>
        <w:rPr>
          <w:b w:val="0"/>
          <w:sz w:val="20"/>
        </w:rPr>
        <w:t>4.4 Officers. The Board shall appoint the officers responsible for the day-to-day operations of the Company.</w:t>
      </w:r>
    </w:p>
    <w:p/>
    <w:p>
      <w:r>
        <w:rPr>
          <w:b/>
          <w:sz w:val="22"/>
        </w:rPr>
        <w:t>5. Shareholder Meetings and Voting</w:t>
      </w:r>
    </w:p>
    <w:p>
      <w:r>
        <w:rPr>
          <w:b w:val="0"/>
          <w:sz w:val="20"/>
        </w:rPr>
        <w:t>5.1 Meetings. Annual meetings of the Shareholders shall be held at a time and place determined by the Board.</w:t>
      </w:r>
    </w:p>
    <w:p>
      <w:r>
        <w:rPr>
          <w:b w:val="0"/>
          <w:sz w:val="20"/>
        </w:rPr>
        <w:t>5.2 Quorum. A quorum for Shareholder meetings shall consist of Shareholders holding a majority of the Shares.</w:t>
      </w:r>
    </w:p>
    <w:p>
      <w:r>
        <w:rPr>
          <w:b w:val="0"/>
          <w:sz w:val="20"/>
        </w:rPr>
        <w:t>5.3 Voting. Unless otherwise provided, each Share shall entitle the holder to one vote.</w:t>
      </w:r>
    </w:p>
    <w:p>
      <w:r>
        <w:rPr>
          <w:b w:val="0"/>
          <w:sz w:val="20"/>
        </w:rPr>
        <w:t>5.4 Written Consents. Actions requiring Shareholder approval may be taken without a meeting by written consent signed by Shareholders holding the requisite number of Shares.</w:t>
      </w:r>
    </w:p>
    <w:p/>
    <w:p>
      <w:r>
        <w:rPr>
          <w:b/>
          <w:sz w:val="22"/>
        </w:rPr>
        <w:t>6. Transfer of Shares</w:t>
      </w:r>
    </w:p>
    <w:p>
      <w:r>
        <w:rPr>
          <w:b w:val="0"/>
          <w:sz w:val="20"/>
        </w:rPr>
        <w:t>6.1 Restrictions on Transfer. No Shareholder shall Transfer any Shares except in accordance with this Agreement.</w:t>
      </w:r>
    </w:p>
    <w:p>
      <w:r>
        <w:rPr>
          <w:b w:val="0"/>
          <w:sz w:val="20"/>
        </w:rPr>
        <w:t>6.2 Right of First Refusal. If a Shareholder desires to Transfer Shares, the other Shareholders shall have the right of first refusal to purchase such Shares on the same terms.</w:t>
      </w:r>
    </w:p>
    <w:p>
      <w:r>
        <w:rPr>
          <w:b w:val="0"/>
          <w:sz w:val="20"/>
        </w:rPr>
        <w:t>6.3 Permitted Transfers. Transfers to Affiliates or family members are permitted, subject to compliance with this Agreement.</w:t>
      </w:r>
    </w:p>
    <w:p>
      <w:r>
        <w:rPr>
          <w:b w:val="0"/>
          <w:sz w:val="20"/>
        </w:rPr>
        <w:t>6.4 Tag-Along Rights. If a Shareholder proposes to sell Shares to a third party, other Shareholders shall have the right to participate pro rata in such sale.</w:t>
      </w:r>
    </w:p>
    <w:p>
      <w:r>
        <w:rPr>
          <w:b w:val="0"/>
          <w:sz w:val="20"/>
        </w:rPr>
        <w:t>6.5 Drag-Along Rights. If Shareholders holding a majority of Shares approve a sale of the Company, minority Shareholders shall be required to sell on the same terms.</w:t>
      </w:r>
    </w:p>
    <w:p/>
    <w:p>
      <w:r>
        <w:rPr>
          <w:b/>
          <w:sz w:val="22"/>
        </w:rPr>
        <w:t>7. Capital Contributions and Financing</w:t>
      </w:r>
    </w:p>
    <w:p>
      <w:r>
        <w:rPr>
          <w:b w:val="0"/>
          <w:sz w:val="20"/>
        </w:rPr>
        <w:t>7.1 Initial Contributions. The Shareholders have contributed capital as set forth in Schedule B.</w:t>
      </w:r>
    </w:p>
    <w:p>
      <w:r>
        <w:rPr>
          <w:b w:val="0"/>
          <w:sz w:val="20"/>
        </w:rPr>
        <w:t>7.2 Additional Contributions. No Shareholder shall be required to make additional capital contributions unless unanimously agreed.</w:t>
      </w:r>
    </w:p>
    <w:p>
      <w:r>
        <w:rPr>
          <w:b w:val="0"/>
          <w:sz w:val="20"/>
        </w:rPr>
        <w:t>7.3 Loans to the Company. Any loans made by Shareholders to the Company shall be documented and bear reasonable interest rates.</w:t>
      </w:r>
    </w:p>
    <w:p/>
    <w:p>
      <w:r>
        <w:rPr>
          <w:b/>
          <w:sz w:val="22"/>
        </w:rPr>
        <w:t>8. Dividends and Distributions</w:t>
      </w:r>
    </w:p>
    <w:p>
      <w:r>
        <w:rPr>
          <w:b w:val="0"/>
          <w:sz w:val="20"/>
        </w:rPr>
        <w:t>Dividends and other distributions shall be declared by the Board in accordance with applicable law and the Company’s financial condition, and paid pro rata to the Shareholders according to their ownership of Shares.</w:t>
      </w:r>
    </w:p>
    <w:p/>
    <w:p>
      <w:r>
        <w:rPr>
          <w:b/>
          <w:sz w:val="22"/>
        </w:rPr>
        <w:t>9. Confidentiality</w:t>
      </w:r>
    </w:p>
    <w:p>
      <w:r>
        <w:rPr>
          <w:b w:val="0"/>
          <w:sz w:val="20"/>
        </w:rPr>
        <w:t>Each Shareholder agrees to keep all confidential information of the Company strictly confidential and not to disclose such information to any third party without prior written consent, except as required by law.</w:t>
      </w:r>
    </w:p>
    <w:p/>
    <w:p>
      <w:r>
        <w:rPr>
          <w:b/>
          <w:sz w:val="22"/>
        </w:rPr>
        <w:t>10. Non-Compete and Non-Solicitation</w:t>
      </w:r>
    </w:p>
    <w:p>
      <w:r>
        <w:rPr>
          <w:b w:val="0"/>
          <w:sz w:val="20"/>
        </w:rPr>
        <w:t>During the term of this Agreement and for a period of two (2) years thereafter, no Shareholder shall directly or indirectly engage in any business competitive with the Company, nor solicit any employee, customer, or supplier of the Company.</w:t>
      </w:r>
    </w:p>
    <w:p/>
    <w:p>
      <w:r>
        <w:rPr>
          <w:b/>
          <w:sz w:val="22"/>
        </w:rPr>
        <w:t>11. Dispute Resolution</w:t>
      </w:r>
    </w:p>
    <w:p>
      <w:r>
        <w:rPr>
          <w:b w:val="0"/>
          <w:sz w:val="20"/>
        </w:rPr>
        <w:t>Any dispute arising under or in connection with this Agreement shall be resolved first through good faith mediation. If mediation fails, the dispute shall be finally resolved by binding arbitration administered by the American Arbitration Association under its Commercial Arbitration Rules, conducted in the state where the Company’s principal office is located.</w:t>
      </w:r>
    </w:p>
    <w:p/>
    <w:p>
      <w:r>
        <w:rPr>
          <w:b/>
          <w:sz w:val="22"/>
        </w:rPr>
        <w:t>12. Term and Termination</w:t>
      </w:r>
    </w:p>
    <w:p>
      <w:r>
        <w:rPr>
          <w:b w:val="0"/>
          <w:sz w:val="20"/>
        </w:rPr>
        <w:t>This Agreement shall remain in effect until terminated by unanimous written consent of all Shareholders or dissolution of the Company. Termination shall not affect any accrued rights or liabilities.</w:t>
      </w:r>
    </w:p>
    <w:p/>
    <w:p>
      <w:r>
        <w:rPr>
          <w:b/>
          <w:sz w:val="22"/>
        </w:rPr>
        <w:t>13. Miscellaneous</w:t>
      </w:r>
    </w:p>
    <w:p>
      <w:r>
        <w:rPr>
          <w:b w:val="0"/>
          <w:sz w:val="20"/>
        </w:rPr>
        <w:t>13.1 Governing Law. This Agreement shall be governed by and construed in accordance with the laws of the United States and the state of incorporation of the Company.</w:t>
      </w:r>
    </w:p>
    <w:p>
      <w:r>
        <w:rPr>
          <w:b w:val="0"/>
          <w:sz w:val="20"/>
        </w:rPr>
        <w:t>13.2 Amendments. This Agreement may be amended only by written consent of Shareholders holding at least ______% of the Shares.</w:t>
      </w:r>
    </w:p>
    <w:p>
      <w:r>
        <w:rPr>
          <w:b w:val="0"/>
          <w:sz w:val="20"/>
        </w:rPr>
        <w:t>13.3 Entire Agreement. This Agreement constitutes the entire agreement among the Shareholders relating to its subject matter and supersedes all prior agreements.</w:t>
      </w:r>
    </w:p>
    <w:p>
      <w:r>
        <w:rPr>
          <w:b w:val="0"/>
          <w:sz w:val="20"/>
        </w:rPr>
        <w:t>13.4 Severability. If any provision is found invalid or unenforceable, the remainder shall remain in full force and effect.</w:t>
      </w:r>
    </w:p>
    <w:p>
      <w:r>
        <w:rPr>
          <w:b w:val="0"/>
          <w:sz w:val="20"/>
        </w:rPr>
        <w:t>13.5 Notices. All notices under this Agreement shall be in writing and delivered personally, sent by certified mail, or electronic mail to the addresses on record.</w:t>
      </w:r>
    </w:p>
    <w:p>
      <w:r>
        <w:rPr>
          <w:b w:val="0"/>
          <w:sz w:val="20"/>
        </w:rPr>
        <w:t>13.6 Counterparts. This Agreement may be executed in counterparts, each of which shall be deemed an original and all of which constitute one document.</w:t>
      </w:r>
    </w:p>
    <w:p/>
    <w:p/>
    <w:p>
      <w:r>
        <w:rPr>
          <w:b w:val="0"/>
          <w:sz w:val="20"/>
        </w:rPr>
        <w:t>IN WITNESS WHEREOF, the parties have executed this Shareholder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 1</w:t>
            </w:r>
          </w:p>
        </w:tc>
        <w:tc>
          <w:tcPr>
            <w:tcW w:type="dxa" w:w="4986"/>
            <w:tcBorders>
              <w:top w:val="nil"/>
              <w:left w:val="nil"/>
              <w:bottom w:val="nil"/>
              <w:right w:val="nil"/>
              <w:insideH w:val="nil"/>
              <w:insideV w:val="nil"/>
            </w:tcBorders>
          </w:tcPr>
          <w:p>
            <w:pPr>
              <w:jc w:val="center"/>
            </w:pPr>
            <w:r>
              <w:t>SHAREHOLDER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https://docs-business.com/shareholder-agreement-template/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hareholder-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