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PAY-PER-CLICK (PPC) ADVERTISING PROPOSAL</w:t>
      </w:r>
    </w:p>
    <w:p/>
    <w:p/>
    <w:p>
      <w:r>
        <w:rPr>
          <w:b/>
          <w:sz w:val="20"/>
        </w:rPr>
        <w:t>Client Information:</w:t>
      </w:r>
    </w:p>
    <w:p>
      <w:r>
        <w:rPr>
          <w:b w:val="0"/>
          <w:sz w:val="20"/>
        </w:rPr>
        <w:t>Company Name: _________________________________________________________</w:t>
      </w:r>
    </w:p>
    <w:p>
      <w:r>
        <w:rPr>
          <w:b w:val="0"/>
          <w:sz w:val="20"/>
        </w:rPr>
        <w:t>Contact Person: 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0"/>
        </w:rPr>
        <w:t>Agency Information:</w:t>
      </w:r>
    </w:p>
    <w:p>
      <w:r>
        <w:rPr>
          <w:b w:val="0"/>
          <w:sz w:val="20"/>
        </w:rPr>
        <w:t>Company Name: _________________________________________________________</w:t>
      </w:r>
    </w:p>
    <w:p>
      <w:r>
        <w:rPr>
          <w:b w:val="0"/>
          <w:sz w:val="20"/>
        </w:rPr>
        <w:t>Account Manager: 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2"/>
        </w:rPr>
        <w:t>1. Proposal Overview</w:t>
      </w:r>
    </w:p>
    <w:p>
      <w:r>
        <w:rPr>
          <w:b w:val="0"/>
          <w:sz w:val="20"/>
        </w:rPr>
        <w:t>This document outlines the terms, scope, and pricing for the Pay-Per-Click advertising campaign proposed by the Agency to the Client. The goal of this proposal is to deliver measurable results through targeted advertising on platforms specified herein, aimed at increasing relevant traffic, leads, and conversions for the Client.</w:t>
      </w:r>
    </w:p>
    <w:p/>
    <w:p/>
    <w:p>
      <w:r>
        <w:rPr>
          <w:b/>
          <w:sz w:val="22"/>
        </w:rPr>
        <w:t>2. Campaign Objectives</w:t>
      </w:r>
    </w:p>
    <w:p>
      <w:r>
        <w:rPr>
          <w:b w:val="0"/>
          <w:sz w:val="20"/>
        </w:rPr>
        <w:t>The primary objectives of the PPC campaign include, but are not limited to:</w:t>
      </w:r>
    </w:p>
    <w:p>
      <w:r>
        <w:rPr>
          <w:b w:val="0"/>
          <w:sz w:val="20"/>
        </w:rPr>
        <w:t>- Increasing qualified website traffic</w:t>
      </w:r>
    </w:p>
    <w:p>
      <w:r>
        <w:rPr>
          <w:b w:val="0"/>
          <w:sz w:val="20"/>
        </w:rPr>
        <w:t>- Generating leads or sales</w:t>
      </w:r>
    </w:p>
    <w:p>
      <w:r>
        <w:rPr>
          <w:b w:val="0"/>
          <w:sz w:val="20"/>
        </w:rPr>
        <w:t>- Enhancing brand visibility</w:t>
      </w:r>
    </w:p>
    <w:p>
      <w:r>
        <w:rPr>
          <w:b w:val="0"/>
          <w:sz w:val="20"/>
        </w:rPr>
        <w:t>- Achieving a positive return on ad spend (ROAS)</w:t>
      </w:r>
    </w:p>
    <w:p/>
    <w:p/>
    <w:p>
      <w:r>
        <w:rPr>
          <w:b/>
          <w:sz w:val="22"/>
        </w:rPr>
        <w:t>3. Scope of Services</w:t>
      </w:r>
    </w:p>
    <w:p>
      <w:r>
        <w:rPr>
          <w:b w:val="0"/>
          <w:sz w:val="20"/>
        </w:rPr>
        <w:t>The Agency agrees to provide the following services:</w:t>
      </w:r>
    </w:p>
    <w:p>
      <w:r>
        <w:rPr>
          <w:b w:val="0"/>
          <w:sz w:val="20"/>
        </w:rPr>
        <w:t>- Campaign strategy development and consultation</w:t>
      </w:r>
    </w:p>
    <w:p>
      <w:r>
        <w:rPr>
          <w:b w:val="0"/>
          <w:sz w:val="20"/>
        </w:rPr>
        <w:t>- Keyword research and selection</w:t>
      </w:r>
    </w:p>
    <w:p>
      <w:r>
        <w:rPr>
          <w:b w:val="0"/>
          <w:sz w:val="20"/>
        </w:rPr>
        <w:t>- Creation and optimization of ad copy</w:t>
      </w:r>
    </w:p>
    <w:p>
      <w:r>
        <w:rPr>
          <w:b w:val="0"/>
          <w:sz w:val="20"/>
        </w:rPr>
        <w:t>- Campaign setup on platforms including Google Ads and Bing Ads</w:t>
      </w:r>
    </w:p>
    <w:p>
      <w:r>
        <w:rPr>
          <w:b w:val="0"/>
          <w:sz w:val="20"/>
        </w:rPr>
        <w:t>- Ongoing monitoring, management, and optimization</w:t>
      </w:r>
    </w:p>
    <w:p>
      <w:r>
        <w:rPr>
          <w:b w:val="0"/>
          <w:sz w:val="20"/>
        </w:rPr>
        <w:t>- Monthly performance reporting</w:t>
      </w:r>
    </w:p>
    <w:p>
      <w:r>
        <w:rPr>
          <w:b w:val="0"/>
          <w:sz w:val="20"/>
        </w:rPr>
        <w:t>- Budget management and bidding strategy</w:t>
      </w:r>
    </w:p>
    <w:p>
      <w:r>
        <w:rPr>
          <w:b w:val="0"/>
          <w:sz w:val="20"/>
        </w:rPr>
        <w:t>- Landing page recommendations and basic support</w:t>
      </w:r>
    </w:p>
    <w:p/>
    <w:p/>
    <w:p>
      <w:r>
        <w:rPr>
          <w:b/>
          <w:sz w:val="22"/>
        </w:rPr>
        <w:t>4. Deliverables</w:t>
      </w:r>
    </w:p>
    <w:p>
      <w:r>
        <w:rPr>
          <w:b w:val="0"/>
          <w:sz w:val="20"/>
        </w:rPr>
        <w:t>The Agency will deliver the following throughout the campaign:</w:t>
      </w:r>
    </w:p>
    <w:p>
      <w:r>
        <w:rPr>
          <w:b w:val="0"/>
          <w:sz w:val="20"/>
        </w:rPr>
        <w:t>- Fully configured PPC campaigns tailored to Client objectives</w:t>
      </w:r>
    </w:p>
    <w:p>
      <w:r>
        <w:rPr>
          <w:b w:val="0"/>
          <w:sz w:val="20"/>
        </w:rPr>
        <w:t>- Customized ad creatives and copy</w:t>
      </w:r>
    </w:p>
    <w:p>
      <w:r>
        <w:rPr>
          <w:b w:val="0"/>
          <w:sz w:val="20"/>
        </w:rPr>
        <w:t>- Access to campaign analytics and performance dashboards</w:t>
      </w:r>
    </w:p>
    <w:p>
      <w:r>
        <w:rPr>
          <w:b w:val="0"/>
          <w:sz w:val="20"/>
        </w:rPr>
        <w:t>- Monthly detailed reports including key performance indicators (KPIs)</w:t>
      </w:r>
    </w:p>
    <w:p/>
    <w:p/>
    <w:p>
      <w:r>
        <w:rPr>
          <w:b/>
          <w:sz w:val="22"/>
        </w:rPr>
        <w:t>5. Campaign Timeline</w:t>
      </w:r>
    </w:p>
    <w:p>
      <w:r>
        <w:rPr>
          <w:b w:val="0"/>
          <w:sz w:val="20"/>
        </w:rPr>
        <w:t>The projected timeline for the campaign is as follows:</w:t>
      </w:r>
    </w:p>
    <w:p>
      <w:r>
        <w:rPr>
          <w:b w:val="0"/>
          <w:sz w:val="20"/>
        </w:rPr>
        <w:t>- Initial campaign setup and launch: Within _______ business days following contract execution</w:t>
      </w:r>
    </w:p>
    <w:p>
      <w:r>
        <w:rPr>
          <w:b w:val="0"/>
          <w:sz w:val="20"/>
        </w:rPr>
        <w:t>- Campaign duration: Minimum commitment of _______ months</w:t>
      </w:r>
    </w:p>
    <w:p>
      <w:r>
        <w:rPr>
          <w:b w:val="0"/>
          <w:sz w:val="20"/>
        </w:rPr>
        <w:t>- Monthly performance review and optimization sessions</w:t>
      </w:r>
    </w:p>
    <w:p/>
    <w:p/>
    <w:p>
      <w:r>
        <w:rPr>
          <w:b/>
          <w:sz w:val="22"/>
        </w:rPr>
        <w:t>6. Client Responsibilities</w:t>
      </w:r>
    </w:p>
    <w:p>
      <w:r>
        <w:rPr>
          <w:b w:val="0"/>
          <w:sz w:val="20"/>
        </w:rPr>
        <w:t>- Provide timely access to necessary accounts or platforms</w:t>
      </w:r>
    </w:p>
    <w:p>
      <w:r>
        <w:rPr>
          <w:b w:val="0"/>
          <w:sz w:val="20"/>
        </w:rPr>
        <w:t>- Provide branding guidelines and any required creative assets</w:t>
      </w:r>
    </w:p>
    <w:p>
      <w:r>
        <w:rPr>
          <w:b w:val="0"/>
          <w:sz w:val="20"/>
        </w:rPr>
        <w:t>- Review and approve campaign components within reasonable timeframes</w:t>
      </w:r>
    </w:p>
    <w:p>
      <w:r>
        <w:rPr>
          <w:b w:val="0"/>
          <w:sz w:val="20"/>
        </w:rPr>
        <w:t>- Ensure payment of invoices according to agreed terms</w:t>
      </w:r>
    </w:p>
    <w:p/>
    <w:p/>
    <w:p>
      <w:r>
        <w:rPr>
          <w:b/>
          <w:sz w:val="22"/>
        </w:rPr>
        <w:t>7. Budget and Payment Terms</w:t>
      </w:r>
    </w:p>
    <w:p>
      <w:r>
        <w:rPr>
          <w:b w:val="0"/>
          <w:sz w:val="20"/>
        </w:rPr>
        <w:t>- Monthly advertising budget: $________________ (paid directly to ad platforms)</w:t>
      </w:r>
    </w:p>
    <w:p>
      <w:r>
        <w:rPr>
          <w:b w:val="0"/>
          <w:sz w:val="20"/>
        </w:rPr>
        <w:t>- Agency management fee: $________________ per month, payable within _______ days of invoice receipt</w:t>
      </w:r>
    </w:p>
    <w:p>
      <w:r>
        <w:rPr>
          <w:b w:val="0"/>
          <w:sz w:val="20"/>
        </w:rPr>
        <w:t>- Additional costs such as landing page development, A/B testing, or third-party tools are not included unless agreed in writing</w:t>
      </w:r>
    </w:p>
    <w:p>
      <w:r>
        <w:rPr>
          <w:b w:val="0"/>
          <w:sz w:val="20"/>
        </w:rPr>
        <w:t>- Late payments may result in suspension or termination of services</w:t>
      </w:r>
    </w:p>
    <w:p/>
    <w:p/>
    <w:p>
      <w:r>
        <w:rPr>
          <w:b/>
          <w:sz w:val="22"/>
        </w:rPr>
        <w:t>8. Reporting and Performance Metrics</w:t>
      </w:r>
    </w:p>
    <w:p>
      <w:r>
        <w:rPr>
          <w:b w:val="0"/>
          <w:sz w:val="20"/>
        </w:rPr>
        <w:t>- The Agency will provide monthly reports including metrics such as impressions, clicks, CTR, CPC, conversions, and ROAS</w:t>
      </w:r>
    </w:p>
    <w:p>
      <w:r>
        <w:rPr>
          <w:b w:val="0"/>
          <w:sz w:val="20"/>
        </w:rPr>
        <w:t>- Reports will be delivered via email or shared dashboard</w:t>
      </w:r>
    </w:p>
    <w:p>
      <w:r>
        <w:rPr>
          <w:b w:val="0"/>
          <w:sz w:val="20"/>
        </w:rPr>
        <w:t>- The campaign will be optimized continuously based on performance data</w:t>
      </w:r>
    </w:p>
    <w:p/>
    <w:p/>
    <w:p>
      <w:r>
        <w:rPr>
          <w:b/>
          <w:sz w:val="22"/>
        </w:rPr>
        <w:t>9. Confidentiality</w:t>
      </w:r>
    </w:p>
    <w:p>
      <w:r>
        <w:rPr>
          <w:b w:val="0"/>
          <w:sz w:val="20"/>
        </w:rPr>
        <w:t>Both parties agree to keep confidential any proprietary or sensitive information obtained during the course of this agreement, except as required by law or with prior written consent.</w:t>
      </w:r>
    </w:p>
    <w:p/>
    <w:p/>
    <w:p>
      <w:r>
        <w:rPr>
          <w:b/>
          <w:sz w:val="22"/>
        </w:rPr>
        <w:t>10. Term and Termination</w:t>
      </w:r>
    </w:p>
    <w:p>
      <w:r>
        <w:rPr>
          <w:b w:val="0"/>
          <w:sz w:val="20"/>
        </w:rPr>
        <w:t>- This agreement shall commence upon execution and continue for the agreed campaign duration.</w:t>
      </w:r>
    </w:p>
    <w:p>
      <w:r>
        <w:rPr>
          <w:b w:val="0"/>
          <w:sz w:val="20"/>
        </w:rPr>
        <w:t>- Either party may terminate the agreement with thirty (30) days written notice.</w:t>
      </w:r>
    </w:p>
    <w:p>
      <w:r>
        <w:rPr>
          <w:b w:val="0"/>
          <w:sz w:val="20"/>
        </w:rPr>
        <w:t>- Termination does not relieve the Client of obligation to pay for services rendered and ad spend incurred up to termination date.</w:t>
      </w:r>
    </w:p>
    <w:p/>
    <w:p/>
    <w:p>
      <w:r>
        <w:rPr>
          <w:b/>
          <w:sz w:val="22"/>
        </w:rPr>
        <w:t>11. Limitation of Liability</w:t>
      </w:r>
    </w:p>
    <w:p>
      <w:r>
        <w:rPr>
          <w:b w:val="0"/>
          <w:sz w:val="20"/>
        </w:rPr>
        <w:t>- The Agency shall not be liable for any indirect, incidental, consequential, or punitive damages arising from the services provided.</w:t>
      </w:r>
    </w:p>
    <w:p>
      <w:r>
        <w:rPr>
          <w:b w:val="0"/>
          <w:sz w:val="20"/>
        </w:rPr>
        <w:t>- The Client acknowledges that advertising results cannot be guaranteed and agrees that the Agency makes no guarantees regarding specific outcomes.</w:t>
      </w:r>
    </w:p>
    <w:p/>
    <w:p/>
    <w:p>
      <w:r>
        <w:rPr>
          <w:b/>
          <w:sz w:val="22"/>
        </w:rPr>
        <w:t>12. Indemnification</w:t>
      </w:r>
    </w:p>
    <w:p>
      <w:r>
        <w:rPr>
          <w:b w:val="0"/>
          <w:sz w:val="20"/>
        </w:rPr>
        <w:t>The Client agrees to indemnify and hold harmless the Agency and its affiliates against any claims, damages, liabilities, or expenses arising out of the Client’s breach of this agreement or misuse of advertising platforms.</w:t>
      </w:r>
    </w:p>
    <w:p/>
    <w:p/>
    <w:p>
      <w:r>
        <w:rPr>
          <w:b/>
          <w:sz w:val="22"/>
        </w:rPr>
        <w:t>13. Governing Law and Dispute Resolution</w:t>
      </w:r>
    </w:p>
    <w:p>
      <w:r>
        <w:rPr>
          <w:b w:val="0"/>
          <w:sz w:val="20"/>
        </w:rPr>
        <w:t>- This agreement shall be governed by and construed in accordance with the laws of the United States and the state in which the Agency is headquartered.</w:t>
      </w:r>
    </w:p>
    <w:p>
      <w:r>
        <w:rPr>
          <w:b w:val="0"/>
          <w:sz w:val="20"/>
        </w:rPr>
        <w:t>- Any disputes arising under this agreement shall be resolved through good faith negotiation, and if unresolved, submitted to binding arbitration under the rules of the American Arbitration Association.</w:t>
      </w:r>
    </w:p>
    <w:p/>
    <w:p/>
    <w:p>
      <w:r>
        <w:rPr>
          <w:b/>
          <w:sz w:val="22"/>
        </w:rPr>
        <w:t>14. Entire Agreement</w:t>
      </w:r>
    </w:p>
    <w:p>
      <w:r>
        <w:rPr>
          <w:b w:val="0"/>
          <w:sz w:val="20"/>
        </w:rPr>
        <w:t>This document constitutes the entire agreement between the parties and supersedes all prior discussions, representations, or agreements, whether oral or written.</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AGENCY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_________________________________________</w:t>
            </w:r>
          </w:p>
        </w:tc>
        <w:tc>
          <w:tcPr>
            <w:tcW w:type="dxa" w:w="4986"/>
            <w:tcBorders>
              <w:top w:val="nil"/>
              <w:left w:val="nil"/>
              <w:bottom w:val="nil"/>
              <w:right w:val="nil"/>
              <w:insideH w:val="nil"/>
              <w:insideV w:val="nil"/>
            </w:tcBorders>
          </w:tcPr>
          <w:p>
            <w:pPr>
              <w:jc w:val="center"/>
            </w:pPr>
            <w:r>
              <w:t>Name &amp; Title: _________________________________________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https://docs-business.com/ppc-proposal-template/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ppc-proposal-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