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BYLAWS OF [CORPORATION NAME]</w:t>
      </w:r>
    </w:p>
    <w:p>
      <w:pPr>
        <w:jc w:val="center"/>
      </w:pPr>
      <w:r>
        <w:rPr>
          <w:b w:val="0"/>
          <w:sz w:val="20"/>
        </w:rPr>
        <w:t>A New York Corporation</w:t>
      </w:r>
    </w:p>
    <w:p/>
    <w:p/>
    <w:p>
      <w:r>
        <w:rPr>
          <w:b/>
          <w:sz w:val="22"/>
        </w:rPr>
        <w:t>ARTICLE I - OFFICES</w:t>
      </w:r>
    </w:p>
    <w:p>
      <w:r>
        <w:rPr>
          <w:b w:val="0"/>
          <w:sz w:val="20"/>
        </w:rPr>
        <w:t>Section 1. Principal Office</w:t>
      </w:r>
    </w:p>
    <w:p>
      <w:r>
        <w:rPr>
          <w:b w:val="0"/>
          <w:sz w:val="20"/>
        </w:rPr>
        <w:t>The principal office of the Corporation shall be located at such place within the State of New York as the Board of Directors may from time to time determine.</w:t>
      </w:r>
    </w:p>
    <w:p/>
    <w:p>
      <w:r>
        <w:rPr>
          <w:b w:val="0"/>
          <w:sz w:val="20"/>
        </w:rPr>
        <w:t>Section 2. Other Offices</w:t>
      </w:r>
    </w:p>
    <w:p>
      <w:r>
        <w:rPr>
          <w:b w:val="0"/>
          <w:sz w:val="20"/>
        </w:rPr>
        <w:t>The Corporation may also have offices at such other places, within or outside of the State of New York, as the Board of Directors may from time to time determine or the business of the Corporation may require.</w:t>
      </w:r>
    </w:p>
    <w:p/>
    <w:p/>
    <w:p>
      <w:r>
        <w:rPr>
          <w:b/>
          <w:sz w:val="22"/>
        </w:rPr>
        <w:t>ARTICLE II - SHAREHOLDERS</w:t>
      </w:r>
    </w:p>
    <w:p>
      <w:r>
        <w:rPr>
          <w:b w:val="0"/>
          <w:sz w:val="20"/>
        </w:rPr>
        <w:t>Section 1. Annual Meeting</w:t>
      </w:r>
    </w:p>
    <w:p>
      <w:r>
        <w:rPr>
          <w:b w:val="0"/>
          <w:sz w:val="20"/>
        </w:rPr>
        <w:t>The annual meeting of the shareholders shall be held at such time and place as shall be designated by the Board of Directors for the purpose of electing directors and transacting such other business as may properly come before the meeting.</w:t>
      </w:r>
    </w:p>
    <w:p/>
    <w:p>
      <w:r>
        <w:rPr>
          <w:b w:val="0"/>
          <w:sz w:val="20"/>
        </w:rPr>
        <w:t>Section 2. Special Meetings</w:t>
      </w:r>
    </w:p>
    <w:p>
      <w:r>
        <w:rPr>
          <w:b w:val="0"/>
          <w:sz w:val="20"/>
        </w:rPr>
        <w:t>Special meetings of the shareholders may be called by the President, the Board of Directors, or shareholders holding not less than ten percent (10%) of all the shares entitled to vote at the meeting.</w:t>
      </w:r>
    </w:p>
    <w:p/>
    <w:p>
      <w:r>
        <w:rPr>
          <w:b w:val="0"/>
          <w:sz w:val="20"/>
        </w:rPr>
        <w:t>Section 3. Notice of Meetings</w:t>
      </w:r>
    </w:p>
    <w:p>
      <w:r>
        <w:rPr>
          <w:b w:val="0"/>
          <w:sz w:val="20"/>
        </w:rPr>
        <w:t>Written or printed notice stating the place, day, and hour of any meeting of shareholders shall be delivered not less than ten (10) nor more than sixty (60) days before the date of the meeting to each shareholder entitled to vote at such meeting.</w:t>
      </w:r>
    </w:p>
    <w:p/>
    <w:p>
      <w:r>
        <w:rPr>
          <w:b w:val="0"/>
          <w:sz w:val="20"/>
        </w:rPr>
        <w:t>Section 4. Quorum</w:t>
      </w:r>
    </w:p>
    <w:p>
      <w:r>
        <w:rPr>
          <w:b w:val="0"/>
          <w:sz w:val="20"/>
        </w:rPr>
        <w:t>A majority of the shares entitled to vote, represented in person or by proxy, shall constitute a quorum at a meeting of shareholders. If a quorum is present, the affirmative vote of the majority of shares represented at the meeting and entitled to vote shall be the act of the shareholders unless the vote of a greater number is required by law or these Bylaws.</w:t>
      </w:r>
    </w:p>
    <w:p/>
    <w:p>
      <w:r>
        <w:rPr>
          <w:b w:val="0"/>
          <w:sz w:val="20"/>
        </w:rPr>
        <w:t>Section 5. Voting</w:t>
      </w:r>
    </w:p>
    <w:p>
      <w:r>
        <w:rPr>
          <w:b w:val="0"/>
          <w:sz w:val="20"/>
        </w:rPr>
        <w:t>Each outstanding share entitled to vote shall be entitled to one vote on each matter submitted to a vote at a meeting of shareholders. Voting may be by voice vote or ballot, provided, however, that any election of directors shall be by ballot if demanded by any shareholder at the meeting.</w:t>
      </w:r>
    </w:p>
    <w:p/>
    <w:p/>
    <w:p>
      <w:r>
        <w:rPr>
          <w:b/>
          <w:sz w:val="22"/>
        </w:rPr>
        <w:t>ARTICLE III - BOARD OF DIRECTORS</w:t>
      </w:r>
    </w:p>
    <w:p>
      <w:r>
        <w:rPr>
          <w:b w:val="0"/>
          <w:sz w:val="20"/>
        </w:rPr>
        <w:t>Section 1. General Powers</w:t>
      </w:r>
    </w:p>
    <w:p>
      <w:r>
        <w:rPr>
          <w:b w:val="0"/>
          <w:sz w:val="20"/>
        </w:rPr>
        <w:t>The business and affairs of the Corporation shall be managed by or under the direction of the Board of Directors.</w:t>
      </w:r>
    </w:p>
    <w:p/>
    <w:p>
      <w:r>
        <w:rPr>
          <w:b w:val="0"/>
          <w:sz w:val="20"/>
        </w:rPr>
        <w:t>Section 2. Number, Tenure and Qualifications</w:t>
      </w:r>
    </w:p>
    <w:p>
      <w:r>
        <w:rPr>
          <w:b w:val="0"/>
          <w:sz w:val="20"/>
        </w:rPr>
        <w:t>The number of directors shall be fixed by the Board of Directors but shall consist of not less than one (1) director. Each director shall hold office until the next annual meeting of shareholders and until his or her successor shall have been elected and qualified.</w:t>
      </w:r>
    </w:p>
    <w:p/>
    <w:p>
      <w:r>
        <w:rPr>
          <w:b w:val="0"/>
          <w:sz w:val="20"/>
        </w:rPr>
        <w:t>Section 3. Regular Meetings</w:t>
      </w:r>
    </w:p>
    <w:p>
      <w:r>
        <w:rPr>
          <w:b w:val="0"/>
          <w:sz w:val="20"/>
        </w:rPr>
        <w:t>A regular meeting of the Board of Directors shall be held without other notice than this bylaw immediately after, and at the same place as, the annual meeting of shareholders. The Board of Directors may provide, by resolution, the time and place, either within or outside the State of New York, for the holding of additional regular meetings without other notice than such resolution.</w:t>
      </w:r>
    </w:p>
    <w:p/>
    <w:p>
      <w:r>
        <w:rPr>
          <w:b w:val="0"/>
          <w:sz w:val="20"/>
        </w:rPr>
        <w:t>Section 4. Special Meetings</w:t>
      </w:r>
    </w:p>
    <w:p>
      <w:r>
        <w:rPr>
          <w:b w:val="0"/>
          <w:sz w:val="20"/>
        </w:rPr>
        <w:t>Special meetings of the Board of Directors may be called by or at the request of the President or any two directors. The person or persons authorized to call special meetings of the Board of Directors may fix any place, either within or outside of the State of New York, as the place for holding any special meeting of the Board of Directors called by them.</w:t>
      </w:r>
    </w:p>
    <w:p/>
    <w:p>
      <w:r>
        <w:rPr>
          <w:b w:val="0"/>
          <w:sz w:val="20"/>
        </w:rPr>
        <w:t>Section 5. Notice</w:t>
      </w:r>
    </w:p>
    <w:p>
      <w:r>
        <w:rPr>
          <w:b w:val="0"/>
          <w:sz w:val="20"/>
        </w:rPr>
        <w:t>Notice of any special meeting shall be given at least two (2) days previously thereto by written notice delivered personally or sent by mail or electronic transmission to each director at his or her address as shown by the records of the Corporation.</w:t>
      </w:r>
    </w:p>
    <w:p/>
    <w:p>
      <w:r>
        <w:rPr>
          <w:b w:val="0"/>
          <w:sz w:val="20"/>
        </w:rPr>
        <w:t>Section 6. Quorum</w:t>
      </w:r>
    </w:p>
    <w:p>
      <w:r>
        <w:rPr>
          <w:b w:val="0"/>
          <w:sz w:val="20"/>
        </w:rPr>
        <w:t>A majority of the number of directors fixed by the Bylaws shall constitute a quorum for the transaction of business at any meeting of the Board of Directors. If less than a majority of the directors are present at said meeting, a majority of the directors present may adjourn the meeting from time to time without further notice.</w:t>
      </w:r>
    </w:p>
    <w:p/>
    <w:p>
      <w:r>
        <w:rPr>
          <w:b w:val="0"/>
          <w:sz w:val="20"/>
        </w:rPr>
        <w:t>Section 7. Manner of Acting</w:t>
      </w:r>
    </w:p>
    <w:p>
      <w:r>
        <w:rPr>
          <w:b w:val="0"/>
          <w:sz w:val="20"/>
        </w:rPr>
        <w:t>The act of the majority of the directors present at a meeting at which a quorum is present shall be the act of the Board of Directors, unless the act of a greater number is required by law or by these Bylaws.</w:t>
      </w:r>
    </w:p>
    <w:p/>
    <w:p>
      <w:r>
        <w:rPr>
          <w:b w:val="0"/>
          <w:sz w:val="20"/>
        </w:rPr>
        <w:t>Section 8. Vacancies</w:t>
      </w:r>
    </w:p>
    <w:p>
      <w:r>
        <w:rPr>
          <w:b w:val="0"/>
          <w:sz w:val="20"/>
        </w:rPr>
        <w:t>Any vacancy occurring in the Board of Directors may be filled by the affirmative vote of a majority of the remaining directors though less than a quorum of the Board of Directors. A director elected to fill a vacancy shall be elected for the unexpired term of his or her predecessor in office.</w:t>
      </w:r>
    </w:p>
    <w:p/>
    <w:p>
      <w:r>
        <w:rPr>
          <w:b w:val="0"/>
          <w:sz w:val="20"/>
        </w:rPr>
        <w:t>Section 9. Compensation</w:t>
      </w:r>
    </w:p>
    <w:p>
      <w:r>
        <w:rPr>
          <w:b w:val="0"/>
          <w:sz w:val="20"/>
        </w:rPr>
        <w:t>Directors shall not receive any stated salaries for their services but, by resolution of the Board of Directors, a fixed sum and expenses of attendance, if any, may be allowed for attendance at each regular or special meeting of the Board.</w:t>
      </w:r>
    </w:p>
    <w:p/>
    <w:p/>
    <w:p>
      <w:r>
        <w:rPr>
          <w:b/>
          <w:sz w:val="22"/>
        </w:rPr>
        <w:t>ARTICLE IV - OFFICERS</w:t>
      </w:r>
    </w:p>
    <w:p>
      <w:r>
        <w:rPr>
          <w:b w:val="0"/>
          <w:sz w:val="20"/>
        </w:rPr>
        <w:t>Section 1. Officers</w:t>
      </w:r>
    </w:p>
    <w:p>
      <w:r>
        <w:rPr>
          <w:b w:val="0"/>
          <w:sz w:val="20"/>
        </w:rPr>
        <w:t>The officers of the Corporation shall be a President, a Secretary, and a Treasurer, each of whom shall be elected by the Board of Directors. Such other officers and assistant officers as may be deemed necessary may be elected or appointed by the Board of Directors.</w:t>
      </w:r>
    </w:p>
    <w:p/>
    <w:p>
      <w:r>
        <w:rPr>
          <w:b w:val="0"/>
          <w:sz w:val="20"/>
        </w:rPr>
        <w:t>Section 2. Election and Term of Office</w:t>
      </w:r>
    </w:p>
    <w:p>
      <w:r>
        <w:rPr>
          <w:b w:val="0"/>
          <w:sz w:val="20"/>
        </w:rPr>
        <w:t>The officers of the Corporation to be elected by the Board of Directors shall be elected annually at the first meeting of the Board of Directors held after each annual meeting of the shareholders. Each officer shall hold office until his or her successor shall have been duly elected and shall have qualified or until his or her death, resignation, or removal.</w:t>
      </w:r>
    </w:p>
    <w:p/>
    <w:p>
      <w:r>
        <w:rPr>
          <w:b w:val="0"/>
          <w:sz w:val="20"/>
        </w:rPr>
        <w:t>Section 3. Removal</w:t>
      </w:r>
    </w:p>
    <w:p>
      <w:r>
        <w:rPr>
          <w:b w:val="0"/>
          <w:sz w:val="20"/>
        </w:rPr>
        <w:t>Any officer or agent elected or appointed by the Board of Directors may be removed by the Board of Directors whenever in its judgment the best interests of the Corporation would be served thereby.</w:t>
      </w:r>
    </w:p>
    <w:p/>
    <w:p>
      <w:r>
        <w:rPr>
          <w:b w:val="0"/>
          <w:sz w:val="20"/>
        </w:rPr>
        <w:t>Section 4. Vacancies</w:t>
      </w:r>
    </w:p>
    <w:p>
      <w:r>
        <w:rPr>
          <w:b w:val="0"/>
          <w:sz w:val="20"/>
        </w:rPr>
        <w:t>A vacancy in any office because of death, resignation, removal, disqualification or any other cause shall be filled by the Board of Directors for the unexpired portion of the term.</w:t>
      </w:r>
    </w:p>
    <w:p/>
    <w:p>
      <w:r>
        <w:rPr>
          <w:b w:val="0"/>
          <w:sz w:val="20"/>
        </w:rPr>
        <w:t>Section 5. President</w:t>
      </w:r>
    </w:p>
    <w:p>
      <w:r>
        <w:rPr>
          <w:b w:val="0"/>
          <w:sz w:val="20"/>
        </w:rPr>
        <w:t>The President shall be the principal executive officer of the Corporation and shall in general supervise and control all of the business and affairs of the Corporation. The President shall preside at all meetings of the shareholders and of the Board of Directors.</w:t>
      </w:r>
    </w:p>
    <w:p/>
    <w:p>
      <w:r>
        <w:rPr>
          <w:b w:val="0"/>
          <w:sz w:val="20"/>
        </w:rPr>
        <w:t>Section 6. Secretary</w:t>
      </w:r>
    </w:p>
    <w:p>
      <w:r>
        <w:rPr>
          <w:b w:val="0"/>
          <w:sz w:val="20"/>
        </w:rPr>
        <w:t>The Secretary shall keep the minutes of the shareholders' and Board of Directors' meetings in one or more books provided for that purpose, see that all notices are duly given in accordance with the provisions of these Bylaws or as required by law, be custodian of the corporate records and seal, and perform all duties incident to the office of Secretary.</w:t>
      </w:r>
    </w:p>
    <w:p/>
    <w:p>
      <w:r>
        <w:rPr>
          <w:b w:val="0"/>
          <w:sz w:val="20"/>
        </w:rPr>
        <w:t>Section 7. Treasurer</w:t>
      </w:r>
    </w:p>
    <w:p>
      <w:r>
        <w:rPr>
          <w:b w:val="0"/>
          <w:sz w:val="20"/>
        </w:rPr>
        <w:t>The Treasurer shall have charge and custody of and be responsible for all funds and securities of the Corporation, receive and give receipts for moneys due and payable to the Corporation from any source whatsoever, and deposit all such moneys in the name of the Corporation in such banks, trust companies or other depositories as shall be selected by the Board of Directors.</w:t>
      </w:r>
    </w:p>
    <w:p/>
    <w:p/>
    <w:p>
      <w:r>
        <w:rPr>
          <w:b/>
          <w:sz w:val="22"/>
        </w:rPr>
        <w:t>ARTICLE V - STOCK</w:t>
      </w:r>
    </w:p>
    <w:p>
      <w:r>
        <w:rPr>
          <w:b w:val="0"/>
          <w:sz w:val="20"/>
        </w:rPr>
        <w:t>Section 1. Certificates for Shares</w:t>
      </w:r>
    </w:p>
    <w:p>
      <w:r>
        <w:rPr>
          <w:b w:val="0"/>
          <w:sz w:val="20"/>
        </w:rPr>
        <w:t>Certificates representing shares of the Corporation shall be in such form as shall be determined by the Board of Directors. Such certificates shall be signed by the President or a Vice President and by the Secretary or an Assistant Secretary and shall be sealed with the corporate seal or a facsimile thereof.</w:t>
      </w:r>
    </w:p>
    <w:p/>
    <w:p>
      <w:r>
        <w:rPr>
          <w:b w:val="0"/>
          <w:sz w:val="20"/>
        </w:rPr>
        <w:t>Section 2. Transfer of Shares</w:t>
      </w:r>
    </w:p>
    <w:p>
      <w:r>
        <w:rPr>
          <w:b w:val="0"/>
          <w:sz w:val="20"/>
        </w:rPr>
        <w:t>Transfers of shares shall be made only on the stock transfer books of the Corporation by the holder of record thereof or by his or her legal representative, who shall furnish proper evidence of authority to transfer, or by his or her attorney thereunto authorized by power of attorney duly executed and filed with the Secretary of the Corporation.</w:t>
      </w:r>
    </w:p>
    <w:p/>
    <w:p>
      <w:r>
        <w:rPr>
          <w:b w:val="0"/>
          <w:sz w:val="20"/>
        </w:rPr>
        <w:t>Section 3. Lost Certificates</w:t>
      </w:r>
    </w:p>
    <w:p>
      <w:r>
        <w:rPr>
          <w:b w:val="0"/>
          <w:sz w:val="20"/>
        </w:rPr>
        <w:t>The Corporation may issue a new certificate of stock in place of any certificate previously issued by it alleged to have been lost, stolen, or destroyed, upon the making of an affidavit of that fact by the person claiming the certificate of stock to be lost, stolen, or destroyed.</w:t>
      </w:r>
    </w:p>
    <w:p/>
    <w:p/>
    <w:p>
      <w:r>
        <w:rPr>
          <w:b/>
          <w:sz w:val="22"/>
        </w:rPr>
        <w:t>ARTICLE VI - INDEMNIFICATION</w:t>
      </w:r>
    </w:p>
    <w:p>
      <w:r>
        <w:rPr>
          <w:b w:val="0"/>
          <w:sz w:val="20"/>
        </w:rPr>
        <w:t>The Corporation shall indemnify its directors and officers to the fullest extent permitted by the New York Business Corporation Law, as amended from time to time, against expenses, judgments, fines, settlements and other amounts actually and reasonably incurred in connection with any threatened, pending or completed action, suit or proceeding by reason of the fact that such person is or was a director or officer of the Corporation.</w:t>
      </w:r>
    </w:p>
    <w:p/>
    <w:p/>
    <w:p>
      <w:r>
        <w:rPr>
          <w:b/>
          <w:sz w:val="22"/>
        </w:rPr>
        <w:t>ARTICLE VII - AMENDMENTS</w:t>
      </w:r>
    </w:p>
    <w:p>
      <w:r>
        <w:rPr>
          <w:b w:val="0"/>
          <w:sz w:val="20"/>
        </w:rPr>
        <w:t>These Bylaws may be altered, amended or repealed and new Bylaws may be adopted by the affirmative vote of the majority of the Board of Directors at any regular or special meeting, provided that at least two (2) days' written notice is given of the intention to alter, amend or repeal or to adopt new Bylaws at such meeting.</w:t>
      </w:r>
    </w:p>
    <w:p/>
    <w:p/>
    <w:p>
      <w:r>
        <w:rPr>
          <w:b w:val="0"/>
          <w:sz w:val="20"/>
        </w:rPr>
        <w:t>IN WITNESS WHEREOF, the undersigned, being the duly elected Secretary of the Corporation, hereby certifies that the foregoing Bylaws were adopted by the Board of Directors of the Corporation as of the date hereof.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SECRETARY</w:t>
            </w:r>
          </w:p>
        </w:tc>
        <w:tc>
          <w:tcPr>
            <w:tcW w:type="dxa" w:w="4986"/>
            <w:tcBorders>
              <w:top w:val="nil"/>
              <w:left w:val="nil"/>
              <w:bottom w:val="nil"/>
              <w:right w:val="nil"/>
              <w:insideH w:val="nil"/>
              <w:insideV w:val="nil"/>
            </w:tcBorders>
          </w:tcPr>
          <w:p>
            <w:pPr>
              <w:jc w:val="center"/>
            </w:pPr>
            <w:r>
              <w:t>PRESIDENT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https://docs-business.com/corporate-bylaws-template-new-york/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rporate-bylaws-template-new-york/"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