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CORPORATE BYLAWS TEMPLATE</w:t>
      </w:r>
    </w:p>
    <w:p>
      <w:pPr>
        <w:jc w:val="center"/>
      </w:pPr>
      <w:r>
        <w:rPr>
          <w:b w:val="0"/>
          <w:sz w:val="20"/>
        </w:rPr>
        <w:t>State of California</w:t>
      </w:r>
    </w:p>
    <w:p/>
    <w:p/>
    <w:p>
      <w:r>
        <w:rPr>
          <w:b/>
          <w:sz w:val="22"/>
        </w:rPr>
        <w:t>Article I – Name and Principal Office</w:t>
      </w:r>
    </w:p>
    <w:p>
      <w:r>
        <w:rPr>
          <w:b w:val="0"/>
          <w:sz w:val="20"/>
        </w:rPr>
        <w:t>Section 1.1 Name</w:t>
      </w:r>
    </w:p>
    <w:p>
      <w:r>
        <w:rPr>
          <w:b w:val="0"/>
          <w:sz w:val="20"/>
        </w:rPr>
        <w:t>The name of the corporation is ____________________________________________.</w:t>
      </w:r>
    </w:p>
    <w:p/>
    <w:p>
      <w:r>
        <w:rPr>
          <w:b w:val="0"/>
          <w:sz w:val="20"/>
        </w:rPr>
        <w:t>Section 1.2 Principal Office</w:t>
      </w:r>
    </w:p>
    <w:p>
      <w:r>
        <w:rPr>
          <w:b w:val="0"/>
          <w:sz w:val="20"/>
        </w:rPr>
        <w:t>The principal executive office of the corporation is located at _______________. The corporation may have such other offices, either within or outside the State of California, as the Board of Directors may designate or as the business of the corporation may require.</w:t>
      </w:r>
    </w:p>
    <w:p/>
    <w:p/>
    <w:p>
      <w:r>
        <w:rPr>
          <w:b/>
          <w:sz w:val="22"/>
        </w:rPr>
        <w:t>Article II – Purpose</w:t>
      </w:r>
    </w:p>
    <w:p>
      <w:r>
        <w:rPr>
          <w:b w:val="0"/>
          <w:sz w:val="20"/>
        </w:rPr>
        <w:t>The purpose of the corporation is to engage in any lawful act or activity for which a corporation may be organized under the General Corporation Law of California.</w:t>
      </w:r>
    </w:p>
    <w:p/>
    <w:p/>
    <w:p>
      <w:r>
        <w:rPr>
          <w:b/>
          <w:sz w:val="22"/>
        </w:rPr>
        <w:t>Article III – Members</w:t>
      </w:r>
    </w:p>
    <w:p>
      <w:r>
        <w:rPr>
          <w:b w:val="0"/>
          <w:sz w:val="20"/>
        </w:rPr>
        <w:t>This corporation shall have no members unless determined otherwise by resolution of the Board of Directors.</w:t>
      </w:r>
    </w:p>
    <w:p/>
    <w:p/>
    <w:p>
      <w:r>
        <w:rPr>
          <w:b/>
          <w:sz w:val="22"/>
        </w:rPr>
        <w:t>Article IV – Board of Directors</w:t>
      </w:r>
    </w:p>
    <w:p>
      <w:r>
        <w:rPr>
          <w:b w:val="0"/>
          <w:sz w:val="20"/>
        </w:rPr>
        <w:t>Section 4.1 General Powers</w:t>
      </w:r>
    </w:p>
    <w:p>
      <w:r>
        <w:rPr>
          <w:b w:val="0"/>
          <w:sz w:val="20"/>
        </w:rPr>
        <w:t>The business and affairs of the corporation shall be managed by or under the direction of the Board of Directors.</w:t>
      </w:r>
    </w:p>
    <w:p/>
    <w:p>
      <w:r>
        <w:rPr>
          <w:b w:val="0"/>
          <w:sz w:val="20"/>
        </w:rPr>
        <w:t>Section 4.2 Number and Qualification</w:t>
      </w:r>
    </w:p>
    <w:p>
      <w:r>
        <w:rPr>
          <w:b w:val="0"/>
          <w:sz w:val="20"/>
        </w:rPr>
        <w:t>The number of directors shall be ______________, and each director shall be at least eighteen (18) years of age.</w:t>
      </w:r>
    </w:p>
    <w:p/>
    <w:p>
      <w:r>
        <w:rPr>
          <w:b w:val="0"/>
          <w:sz w:val="20"/>
        </w:rPr>
        <w:t>Section 4.3 Election and Term</w:t>
      </w:r>
    </w:p>
    <w:p>
      <w:r>
        <w:rPr>
          <w:b w:val="0"/>
          <w:sz w:val="20"/>
        </w:rPr>
        <w:t>Directors shall be elected at the annual meeting of the Board of Directors and shall hold office until their successors are duly elected and qualified.</w:t>
      </w:r>
    </w:p>
    <w:p/>
    <w:p>
      <w:r>
        <w:rPr>
          <w:b w:val="0"/>
          <w:sz w:val="20"/>
        </w:rPr>
        <w:t>Section 4.4 Regular Meetings</w:t>
      </w:r>
    </w:p>
    <w:p>
      <w:r>
        <w:rPr>
          <w:b w:val="0"/>
          <w:sz w:val="20"/>
        </w:rPr>
        <w:t>Regular meetings of the Board of Directors shall be held at such time and place as the Board may determine.</w:t>
      </w:r>
    </w:p>
    <w:p/>
    <w:p>
      <w:r>
        <w:rPr>
          <w:b w:val="0"/>
          <w:sz w:val="20"/>
        </w:rPr>
        <w:t>Section 4.5 Special Meetings</w:t>
      </w:r>
    </w:p>
    <w:p>
      <w:r>
        <w:rPr>
          <w:b w:val="0"/>
          <w:sz w:val="20"/>
        </w:rPr>
        <w:t>Special meetings of the Board may be called by the President or by any two directors. Notice of special meetings shall be given at least two (2) days prior to the meeting.</w:t>
      </w:r>
    </w:p>
    <w:p/>
    <w:p>
      <w:r>
        <w:rPr>
          <w:b w:val="0"/>
          <w:sz w:val="20"/>
        </w:rPr>
        <w:t>Section 4.6 Quorum and Voting</w:t>
      </w:r>
    </w:p>
    <w:p>
      <w:r>
        <w:rPr>
          <w:b w:val="0"/>
          <w:sz w:val="20"/>
        </w:rPr>
        <w:t>A majority of the number of directors fixed by these Bylaws shall constitute a quorum for the transaction of business. The act of the majority of the directors present at a meeting at which a quorum is present shall be the act of the Board.</w:t>
      </w:r>
    </w:p>
    <w:p/>
    <w:p>
      <w:r>
        <w:rPr>
          <w:b w:val="0"/>
          <w:sz w:val="20"/>
        </w:rPr>
        <w:t>Section 4.7 Action Without Meeting</w:t>
      </w:r>
    </w:p>
    <w:p>
      <w:r>
        <w:rPr>
          <w:b w:val="0"/>
          <w:sz w:val="20"/>
        </w:rPr>
        <w:t>Any action required or permitted to be taken by the Board may be taken without a meeting if all members consent in writing.</w:t>
      </w:r>
    </w:p>
    <w:p/>
    <w:p/>
    <w:p>
      <w:r>
        <w:rPr>
          <w:b/>
          <w:sz w:val="22"/>
        </w:rPr>
        <w:t>Article V – Officers</w:t>
      </w:r>
    </w:p>
    <w:p>
      <w:r>
        <w:rPr>
          <w:b w:val="0"/>
          <w:sz w:val="20"/>
        </w:rPr>
        <w:t>Section 5.1 Officers</w:t>
      </w:r>
    </w:p>
    <w:p>
      <w:r>
        <w:rPr>
          <w:b w:val="0"/>
          <w:sz w:val="20"/>
        </w:rPr>
        <w:t>The officers of the corporation shall be a President, a Secretary, and a Chief Financial Officer. The corporation may also have one or more Vice Presidents, and other officers as the Board may appoint.</w:t>
      </w:r>
    </w:p>
    <w:p/>
    <w:p>
      <w:r>
        <w:rPr>
          <w:b w:val="0"/>
          <w:sz w:val="20"/>
        </w:rPr>
        <w:t>Section 5.2 Election and Term of Office</w:t>
      </w:r>
    </w:p>
    <w:p>
      <w:r>
        <w:rPr>
          <w:b w:val="0"/>
          <w:sz w:val="20"/>
        </w:rPr>
        <w:t>The officers shall be elected annually by the Board of Directors and serve at the pleasure of the Board.</w:t>
      </w:r>
    </w:p>
    <w:p/>
    <w:p>
      <w:r>
        <w:rPr>
          <w:b w:val="0"/>
          <w:sz w:val="20"/>
        </w:rPr>
        <w:t>Section 5.3 Removal and Vacancies</w:t>
      </w:r>
    </w:p>
    <w:p>
      <w:r>
        <w:rPr>
          <w:b w:val="0"/>
          <w:sz w:val="20"/>
        </w:rPr>
        <w:t>Any officer may be removed, with or without cause, by the Board of Directors. Vacancies shall be filled by the Board.</w:t>
      </w:r>
    </w:p>
    <w:p/>
    <w:p>
      <w:r>
        <w:rPr>
          <w:b w:val="0"/>
          <w:sz w:val="20"/>
        </w:rPr>
        <w:t>Section 5.4 President</w:t>
      </w:r>
    </w:p>
    <w:p>
      <w:r>
        <w:rPr>
          <w:b w:val="0"/>
          <w:sz w:val="20"/>
        </w:rPr>
        <w:t>The President shall be the principal executive officer, shall preside at all meetings, and shall have general supervision of the business of the corporation.</w:t>
      </w:r>
    </w:p>
    <w:p/>
    <w:p>
      <w:r>
        <w:rPr>
          <w:b w:val="0"/>
          <w:sz w:val="20"/>
        </w:rPr>
        <w:t>Section 5.5 Vice President</w:t>
      </w:r>
    </w:p>
    <w:p>
      <w:r>
        <w:rPr>
          <w:b w:val="0"/>
          <w:sz w:val="20"/>
        </w:rPr>
        <w:t>The Vice President, if any, shall perform duties assigned by the President or Board and shall act in the President’s absence or disability.</w:t>
      </w:r>
    </w:p>
    <w:p/>
    <w:p>
      <w:r>
        <w:rPr>
          <w:b w:val="0"/>
          <w:sz w:val="20"/>
        </w:rPr>
        <w:t>Section 5.6 Secretary</w:t>
      </w:r>
    </w:p>
    <w:p>
      <w:r>
        <w:rPr>
          <w:b w:val="0"/>
          <w:sz w:val="20"/>
        </w:rPr>
        <w:t>The Secretary shall keep minutes of all meetings, see that notices are given, and be custodian of corporate records.</w:t>
      </w:r>
    </w:p>
    <w:p/>
    <w:p>
      <w:r>
        <w:rPr>
          <w:b w:val="0"/>
          <w:sz w:val="20"/>
        </w:rPr>
        <w:t>Section 5.7 Chief Financial Officer</w:t>
      </w:r>
    </w:p>
    <w:p>
      <w:r>
        <w:rPr>
          <w:b w:val="0"/>
          <w:sz w:val="20"/>
        </w:rPr>
        <w:t>The Chief Financial Officer shall keep or cause to be kept full and accurate financial records and shall render financial reports as required.</w:t>
      </w:r>
    </w:p>
    <w:p/>
    <w:p/>
    <w:p>
      <w:r>
        <w:rPr>
          <w:b/>
          <w:sz w:val="22"/>
        </w:rPr>
        <w:t>Article VI – Committees</w:t>
      </w:r>
    </w:p>
    <w:p>
      <w:r>
        <w:rPr>
          <w:b w:val="0"/>
          <w:sz w:val="20"/>
        </w:rPr>
        <w:t>The Board of Directors may establish committees, including an Executive Committee, as deemed necessary. Committees shall have such powers and duties as designated by the Board but may not authorize distributions, fill vacancies on the Board, or amend Bylaws.</w:t>
      </w:r>
    </w:p>
    <w:p/>
    <w:p/>
    <w:p>
      <w:r>
        <w:rPr>
          <w:b/>
          <w:sz w:val="22"/>
        </w:rPr>
        <w:t>Article VII – Indemnification</w:t>
      </w:r>
    </w:p>
    <w:p>
      <w:r>
        <w:rPr>
          <w:b w:val="0"/>
          <w:sz w:val="20"/>
        </w:rPr>
        <w:t>To the fullest extent permitted by law, the corporation shall indemnify directors, officers, employees, and agents against expenses, judgments, fines, and amounts paid in settlement in connection with any proceeding arising by reason of their corporate service, provided such persons acted in good faith and in a manner they reasonably believed to be in the best interests of the corporation.</w:t>
      </w:r>
    </w:p>
    <w:p/>
    <w:p/>
    <w:p>
      <w:r>
        <w:rPr>
          <w:b/>
          <w:sz w:val="22"/>
        </w:rPr>
        <w:t>Article VIII – Records and Reports</w:t>
      </w:r>
    </w:p>
    <w:p>
      <w:r>
        <w:rPr>
          <w:b w:val="0"/>
          <w:sz w:val="20"/>
        </w:rPr>
        <w:t>Section 8.1 Maintenance of Records</w:t>
      </w:r>
    </w:p>
    <w:p>
      <w:r>
        <w:rPr>
          <w:b w:val="0"/>
          <w:sz w:val="20"/>
        </w:rPr>
        <w:t>The corporation shall keep correct and complete books and records of account, minutes of meetings, and a record of members if any.</w:t>
      </w:r>
    </w:p>
    <w:p/>
    <w:p>
      <w:r>
        <w:rPr>
          <w:b w:val="0"/>
          <w:sz w:val="20"/>
        </w:rPr>
        <w:t>Section 8.2 Annual Report</w:t>
      </w:r>
    </w:p>
    <w:p>
      <w:r>
        <w:rPr>
          <w:b w:val="0"/>
          <w:sz w:val="20"/>
        </w:rPr>
        <w:t>The Board shall cause an annual report to be prepared and distributed to directors and members as required by law.</w:t>
      </w:r>
    </w:p>
    <w:p/>
    <w:p/>
    <w:p>
      <w:r>
        <w:rPr>
          <w:b/>
          <w:sz w:val="22"/>
        </w:rPr>
        <w:t>Article IX – Fiscal Year</w:t>
      </w:r>
    </w:p>
    <w:p>
      <w:r>
        <w:rPr>
          <w:b w:val="0"/>
          <w:sz w:val="20"/>
        </w:rPr>
        <w:t>The fiscal year of the corporation shall be fixed by resolution of the Board of Directors.</w:t>
      </w:r>
    </w:p>
    <w:p/>
    <w:p/>
    <w:p>
      <w:r>
        <w:rPr>
          <w:b/>
          <w:sz w:val="22"/>
        </w:rPr>
        <w:t>Article X – Amendments</w:t>
      </w:r>
    </w:p>
    <w:p>
      <w:r>
        <w:rPr>
          <w:b w:val="0"/>
          <w:sz w:val="20"/>
        </w:rPr>
        <w:t>These Bylaws may be amended or repealed by the Board of Directors or by the members if such authority is granted, at any regular or special meeting, by a majority vote of directors or members entitled to vote.</w:t>
      </w:r>
    </w:p>
    <w:p/>
    <w:p/>
    <w:p>
      <w:r>
        <w:rPr>
          <w:b/>
          <w:sz w:val="22"/>
        </w:rPr>
        <w:t>Article XI – Miscellaneous</w:t>
      </w:r>
    </w:p>
    <w:p>
      <w:r>
        <w:rPr>
          <w:b w:val="0"/>
          <w:sz w:val="20"/>
        </w:rPr>
        <w:t>Section 11.1 Corporate Seal</w:t>
      </w:r>
    </w:p>
    <w:p>
      <w:r>
        <w:rPr>
          <w:b w:val="0"/>
          <w:sz w:val="20"/>
        </w:rPr>
        <w:t>The corporation may have a corporate seal in a form approved by the Board of Directors.</w:t>
      </w:r>
    </w:p>
    <w:p/>
    <w:p>
      <w:r>
        <w:rPr>
          <w:b w:val="0"/>
          <w:sz w:val="20"/>
        </w:rPr>
        <w:t>Section 11.2 Waiver of Notice</w:t>
      </w:r>
    </w:p>
    <w:p>
      <w:r>
        <w:rPr>
          <w:b w:val="0"/>
          <w:sz w:val="20"/>
        </w:rPr>
        <w:t>Whenever notice is required to be given to any director or member, a waiver in writing signed by the person entitled to notice, whether before or after the meeting, shall be equivalent to the giving of such notice.</w:t>
      </w:r>
    </w:p>
    <w:p/>
    <w:p>
      <w:r>
        <w:rPr>
          <w:b w:val="0"/>
          <w:sz w:val="20"/>
        </w:rPr>
        <w:t>Section 11.3 Gender and Number</w:t>
      </w:r>
    </w:p>
    <w:p>
      <w:r>
        <w:rPr>
          <w:b w:val="0"/>
          <w:sz w:val="20"/>
        </w:rPr>
        <w:t>Whenever the context requires, the singular number shall include the plural, and the masculine gender shall include the feminine and neuter genders, and vice versa.</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President</w:t>
            </w:r>
          </w:p>
        </w:tc>
        <w:tc>
          <w:tcPr>
            <w:tcW w:type="dxa" w:w="4986"/>
            <w:tcBorders>
              <w:top w:val="nil"/>
              <w:left w:val="nil"/>
              <w:bottom w:val="nil"/>
              <w:right w:val="nil"/>
              <w:insideH w:val="nil"/>
              <w:insideV w:val="nil"/>
            </w:tcBorders>
          </w:tcPr>
          <w:p>
            <w:pPr>
              <w:jc w:val="center"/>
            </w:pPr>
            <w:r>
              <w:t>Secretary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https://docs-business.com/corporate-bylaws-template-california/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orporate-bylaws-template-california/"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