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CONFLICT OF INTEREST POLICY</w:t>
      </w:r>
    </w:p>
    <w:p/>
    <w:p/>
    <w:p>
      <w:r>
        <w:rPr>
          <w:b/>
          <w:sz w:val="22"/>
        </w:rPr>
        <w:t>1. Purpose</w:t>
      </w:r>
    </w:p>
    <w:p>
      <w:r>
        <w:rPr>
          <w:b w:val="0"/>
          <w:sz w:val="20"/>
        </w:rPr>
        <w:t>This Conflict of Interest Policy is established to promote integrity and transparency within the organization. It is intended to identify, prevent, and manage any actual or potential conflicts of interest that could compromise the objectivity and impartiality of employees, officers, directors, contractors, and volunteers (collectively, “Covered Individuals”).</w:t>
      </w:r>
    </w:p>
    <w:p/>
    <w:p>
      <w:r>
        <w:rPr>
          <w:b/>
          <w:sz w:val="22"/>
        </w:rPr>
        <w:t>2. Definition of Conflict of Interest</w:t>
      </w:r>
    </w:p>
    <w:p>
      <w:r>
        <w:rPr>
          <w:b w:val="0"/>
          <w:sz w:val="20"/>
        </w:rPr>
        <w:t>A conflict of interest arises when a Covered Individual’s personal, financial, or other interests interfere or appear to interfere with the interests of the organization. Such conflicts may compromise the individual’s ability to act in the best interests of the organization and impair trust and confidence.</w:t>
      </w:r>
    </w:p>
    <w:p/>
    <w:p>
      <w:r>
        <w:rPr>
          <w:b/>
          <w:sz w:val="22"/>
        </w:rPr>
        <w:t>3. Examples of Conflicts of Interest</w:t>
      </w:r>
    </w:p>
    <w:p>
      <w:r>
        <w:rPr>
          <w:b w:val="0"/>
          <w:sz w:val="20"/>
        </w:rPr>
        <w:t>Examples of conflicts of interest include, but are not limited to:</w:t>
      </w:r>
    </w:p>
    <w:p>
      <w:r>
        <w:rPr>
          <w:b w:val="0"/>
          <w:sz w:val="20"/>
        </w:rPr>
        <w:t>a. Direct or indirect financial interest in any entity doing business with the organization.</w:t>
      </w:r>
    </w:p>
    <w:p>
      <w:r>
        <w:rPr>
          <w:b w:val="0"/>
          <w:sz w:val="20"/>
        </w:rPr>
        <w:t>b. Acceptance of gifts, favors, or entertainment that may influence decision-making.</w:t>
      </w:r>
    </w:p>
    <w:p>
      <w:r>
        <w:rPr>
          <w:b w:val="0"/>
          <w:sz w:val="20"/>
        </w:rPr>
        <w:t>c. Personal relationships that may affect objective judgment or decision-making.</w:t>
      </w:r>
    </w:p>
    <w:p>
      <w:r>
        <w:rPr>
          <w:b w:val="0"/>
          <w:sz w:val="20"/>
        </w:rPr>
        <w:t>d. Outside employment or activities that interfere with responsibilities to the organization.</w:t>
      </w:r>
    </w:p>
    <w:p>
      <w:r>
        <w:rPr>
          <w:b w:val="0"/>
          <w:sz w:val="20"/>
        </w:rPr>
        <w:t>e. Use of organization property, information, or resources for personal gain.</w:t>
      </w:r>
    </w:p>
    <w:p/>
    <w:p>
      <w:r>
        <w:rPr>
          <w:b/>
          <w:sz w:val="22"/>
        </w:rPr>
        <w:t>4. Duty to Disclose</w:t>
      </w:r>
    </w:p>
    <w:p>
      <w:r>
        <w:rPr>
          <w:b w:val="0"/>
          <w:sz w:val="20"/>
        </w:rPr>
        <w:t>Covered Individuals must promptly disclose any actual, potential, or perceived conflicts of interest to their supervisor or the designated compliance officer. Disclosure should be made as soon as the conflict is identified and provide sufficient detail to allow appropriate evaluation.</w:t>
      </w:r>
    </w:p>
    <w:p/>
    <w:p>
      <w:r>
        <w:rPr>
          <w:b/>
          <w:sz w:val="22"/>
        </w:rPr>
        <w:t>5. Review and Determination</w:t>
      </w:r>
    </w:p>
    <w:p>
      <w:r>
        <w:rPr>
          <w:b w:val="0"/>
          <w:sz w:val="20"/>
        </w:rPr>
        <w:t>Upon disclosure, the organization will review the circumstances, assess the significance of the conflict, and determine appropriate actions to manage, mitigate, or eliminate the conflict. This may include recusal from decision-making, divestiture of interests, or other remedial measures.</w:t>
      </w:r>
    </w:p>
    <w:p/>
    <w:p>
      <w:r>
        <w:rPr>
          <w:b/>
          <w:sz w:val="22"/>
        </w:rPr>
        <w:t>6. Confidentiality</w:t>
      </w:r>
    </w:p>
    <w:p>
      <w:r>
        <w:rPr>
          <w:b w:val="0"/>
          <w:sz w:val="20"/>
        </w:rPr>
        <w:t>All disclosures and related information shall be treated confidentially to the extent possible, consistent with the need to investigate and resolve conflicts of interest.</w:t>
      </w:r>
    </w:p>
    <w:p/>
    <w:p>
      <w:r>
        <w:rPr>
          <w:b/>
          <w:sz w:val="22"/>
        </w:rPr>
        <w:t>7. Compliance and Enforcement</w:t>
      </w:r>
    </w:p>
    <w:p>
      <w:r>
        <w:rPr>
          <w:b w:val="0"/>
          <w:sz w:val="20"/>
        </w:rPr>
        <w:t>Failure to disclose conflicts of interest or comply with this policy may result in disciplinary action, up to and including termination of employment or engagement. The organization reserves the right to take legal action if necessary to protect its interests.</w:t>
      </w:r>
    </w:p>
    <w:p/>
    <w:p>
      <w:r>
        <w:rPr>
          <w:b/>
          <w:sz w:val="22"/>
        </w:rPr>
        <w:t>8. Annual Certification</w:t>
      </w:r>
    </w:p>
    <w:p>
      <w:r>
        <w:rPr>
          <w:b w:val="0"/>
          <w:sz w:val="20"/>
        </w:rPr>
        <w:t>Covered Individuals are required to complete an annual conflict of interest certification form attesting that they have read, understood, and agreed to comply with this policy, and to disclose any conflicts that may exist.</w:t>
      </w:r>
    </w:p>
    <w:p/>
    <w:p>
      <w:r>
        <w:rPr>
          <w:b/>
          <w:sz w:val="22"/>
        </w:rPr>
        <w:t>9. Responsibilities of Covered Individuals</w:t>
      </w:r>
    </w:p>
    <w:p>
      <w:r>
        <w:rPr>
          <w:b w:val="0"/>
          <w:sz w:val="20"/>
        </w:rPr>
        <w:t>Covered Individuals shall:</w:t>
      </w:r>
    </w:p>
    <w:p>
      <w:r>
        <w:rPr>
          <w:b w:val="0"/>
          <w:sz w:val="20"/>
        </w:rPr>
        <w:t>a. Act in the best interests of the organization at all times.</w:t>
      </w:r>
    </w:p>
    <w:p>
      <w:r>
        <w:rPr>
          <w:b w:val="0"/>
          <w:sz w:val="20"/>
        </w:rPr>
        <w:t>b. Avoid situations that create or appear to create conflicts of interest.</w:t>
      </w:r>
    </w:p>
    <w:p>
      <w:r>
        <w:rPr>
          <w:b w:val="0"/>
          <w:sz w:val="20"/>
        </w:rPr>
        <w:t>c. Promptly disclose any conflicts of interest and cooperate with management in resolving such conflicts.</w:t>
      </w:r>
    </w:p>
    <w:p/>
    <w:p>
      <w:r>
        <w:rPr>
          <w:b/>
          <w:sz w:val="22"/>
        </w:rPr>
        <w:t>10. Responsibilities of Management</w:t>
      </w:r>
    </w:p>
    <w:p>
      <w:r>
        <w:rPr>
          <w:b w:val="0"/>
          <w:sz w:val="20"/>
        </w:rPr>
        <w:t>Management shall:</w:t>
      </w:r>
    </w:p>
    <w:p>
      <w:r>
        <w:rPr>
          <w:b w:val="0"/>
          <w:sz w:val="20"/>
        </w:rPr>
        <w:t>a. Foster a culture of transparency and ethical behavior.</w:t>
      </w:r>
    </w:p>
    <w:p>
      <w:r>
        <w:rPr>
          <w:b w:val="0"/>
          <w:sz w:val="20"/>
        </w:rPr>
        <w:t>b. Provide guidance and resources to assist Covered Individuals in identifying and disclosing conflicts.</w:t>
      </w:r>
    </w:p>
    <w:p>
      <w:r>
        <w:rPr>
          <w:b w:val="0"/>
          <w:sz w:val="20"/>
        </w:rPr>
        <w:t>c. Review disclosures promptly and enforce this policy fairly and consistently.</w:t>
      </w:r>
    </w:p>
    <w:p/>
    <w:p>
      <w:r>
        <w:rPr>
          <w:b/>
          <w:sz w:val="22"/>
        </w:rPr>
        <w:t>11. Policy Review</w:t>
      </w:r>
    </w:p>
    <w:p>
      <w:r>
        <w:rPr>
          <w:b w:val="0"/>
          <w:sz w:val="20"/>
        </w:rPr>
        <w:t>This policy shall be reviewed periodically and updated as necessary to ensure continued relevance, effectiveness, and compliance with applicable laws and regulations.</w:t>
      </w:r>
    </w:p>
    <w:p/>
    <w:p/>
    <w:p>
      <w:r>
        <w:rPr>
          <w:b/>
          <w:sz w:val="22"/>
        </w:rPr>
        <w:t>Acknowledgment of Receipt and Understanding</w:t>
      </w:r>
    </w:p>
    <w:p>
      <w:r>
        <w:rPr>
          <w:b w:val="0"/>
          <w:sz w:val="20"/>
        </w:rPr>
        <w:t>I hereby acknowledge that I have received, read, and understand the Conflict of Interest Policy of the organization. I agree to comply with the policy and to promptly disclose any actual or potential conflicts of interest.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Covered Individual</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https://docs-business.com/conflict-of-interest-policy-template/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flict-of-interest-policy-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