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 CORPORATION OPERATING AGREEMENT</w:t>
      </w:r>
    </w:p>
    <w:p/>
    <w:p>
      <w:r>
        <w:rPr>
          <w:b w:val="0"/>
          <w:sz w:val="20"/>
        </w:rPr>
        <w:t>This Operating Agreement (the “Agreement”) is entered into by and among the undersigned shareholders (the “Shareholders”) of the corporation formed under the laws of the State of __________________ (the “Corporation”), pursuant to applicable United States federal and state laws.</w:t>
      </w:r>
    </w:p>
    <w:p/>
    <w:p>
      <w:r>
        <w:rPr>
          <w:b/>
          <w:sz w:val="22"/>
        </w:rPr>
        <w:t>Article 1 – Formation of Corporation</w:t>
      </w:r>
    </w:p>
    <w:p>
      <w:r>
        <w:rPr>
          <w:b w:val="0"/>
          <w:sz w:val="20"/>
        </w:rPr>
        <w:t>1.1 Formation. The Corporation was duly formed as a C Corporation under the laws of the State of __________________ by filing Articles of Incorporation with the Secretary of State on _______________.</w:t>
      </w:r>
    </w:p>
    <w:p>
      <w:r>
        <w:rPr>
          <w:b w:val="0"/>
          <w:sz w:val="20"/>
        </w:rPr>
        <w:t>1.2 Principal Office. The principal office of the Corporation shall be located at ____________________________________________________________ or such other place as the Board of Directors may designate.</w:t>
      </w:r>
    </w:p>
    <w:p/>
    <w:p>
      <w:r>
        <w:rPr>
          <w:b/>
          <w:sz w:val="22"/>
        </w:rPr>
        <w:t>Article 2 – Purpose</w:t>
      </w:r>
    </w:p>
    <w:p>
      <w:r>
        <w:rPr>
          <w:b w:val="0"/>
          <w:sz w:val="20"/>
        </w:rPr>
        <w:t>The purpose of the Corporation is to engage in any lawful act or activity for which corporations may be incorporated under the laws of the State of __________________, including but not limited to ____________________________________________________________.</w:t>
      </w:r>
    </w:p>
    <w:p/>
    <w:p>
      <w:r>
        <w:rPr>
          <w:b/>
          <w:sz w:val="22"/>
        </w:rPr>
        <w:t>Article 3 – Capital Stock</w:t>
      </w:r>
    </w:p>
    <w:p>
      <w:r>
        <w:rPr>
          <w:b w:val="0"/>
          <w:sz w:val="20"/>
        </w:rPr>
        <w:t>3.1 Authorized Shares. The Corporation is authorized to issue __________________ shares of common stock with a par value of $________ per share.</w:t>
      </w:r>
    </w:p>
    <w:p>
      <w:r>
        <w:rPr>
          <w:b w:val="0"/>
          <w:sz w:val="20"/>
        </w:rPr>
        <w:t>3.2 Issuance of Shares. Shares shall be issued to the Shareholders as set forth in the Corporation’s records and stock ledger.</w:t>
      </w:r>
    </w:p>
    <w:p>
      <w:r>
        <w:rPr>
          <w:b w:val="0"/>
          <w:sz w:val="20"/>
        </w:rPr>
        <w:t>3.3 Certificates. Shareholders shall be entitled to stock certificates evidencing their ownership unless uncertificated shares are permitted by law and the Corporation elects to issue such uncertificated shares.</w:t>
      </w:r>
    </w:p>
    <w:p/>
    <w:p>
      <w:r>
        <w:rPr>
          <w:b/>
          <w:sz w:val="22"/>
        </w:rPr>
        <w:t>Article 4 – Shareholders</w:t>
      </w:r>
    </w:p>
    <w:p>
      <w:r>
        <w:rPr>
          <w:b w:val="0"/>
          <w:sz w:val="20"/>
        </w:rPr>
        <w:t>4.1 Admission of Shareholders. No person or entity shall be admitted as a Shareholder except upon compliance with the provisions of this Agreement and applicable law.</w:t>
      </w:r>
    </w:p>
    <w:p>
      <w:r>
        <w:rPr>
          <w:b w:val="0"/>
          <w:sz w:val="20"/>
        </w:rPr>
        <w:t>4.2 Rights and Duties. Shareholders shall have rights and duties as provided by law, the Corporation’s Articles of Incorporation, and this Agreement.</w:t>
      </w:r>
    </w:p>
    <w:p>
      <w:r>
        <w:rPr>
          <w:b w:val="0"/>
          <w:sz w:val="20"/>
        </w:rPr>
        <w:t>4.3 Meetings. Shareholders shall hold annual meetings and special meetings as necessary in accordance with applicable laws and the Corporation’s bylaws.</w:t>
      </w:r>
    </w:p>
    <w:p>
      <w:r>
        <w:rPr>
          <w:b w:val="0"/>
          <w:sz w:val="20"/>
        </w:rPr>
        <w:t>4.4 Voting. Each Shareholder shall be entitled to one vote per share held on all matters submitted to a vote of Shareholders.</w:t>
      </w:r>
    </w:p>
    <w:p/>
    <w:p>
      <w:r>
        <w:rPr>
          <w:b/>
          <w:sz w:val="22"/>
        </w:rPr>
        <w:t>Article 5 – Board of Directors</w:t>
      </w:r>
    </w:p>
    <w:p>
      <w:r>
        <w:rPr>
          <w:b w:val="0"/>
          <w:sz w:val="20"/>
        </w:rPr>
        <w:t>5.1 Powers. The business and affairs of the Corporation shall be managed by or under the direction of the Board of Directors.</w:t>
      </w:r>
    </w:p>
    <w:p>
      <w:r>
        <w:rPr>
          <w:b w:val="0"/>
          <w:sz w:val="20"/>
        </w:rPr>
        <w:t>5.2 Number and Qualification. The number of Directors shall be established by the Shareholders or the Board as provided in the bylaws.</w:t>
      </w:r>
    </w:p>
    <w:p>
      <w:r>
        <w:rPr>
          <w:b w:val="0"/>
          <w:sz w:val="20"/>
        </w:rPr>
        <w:t>5.3 Election and Term. Directors shall be elected by the Shareholders at each annual meeting to serve until their successors are duly elected and qualified.</w:t>
      </w:r>
    </w:p>
    <w:p>
      <w:r>
        <w:rPr>
          <w:b w:val="0"/>
          <w:sz w:val="20"/>
        </w:rPr>
        <w:t>5.4 Meetings. The Board of Directors shall hold regular and special meetings as provided in the bylaws.</w:t>
      </w:r>
    </w:p>
    <w:p>
      <w:r>
        <w:rPr>
          <w:b w:val="0"/>
          <w:sz w:val="20"/>
        </w:rPr>
        <w:t>5.5 Quorum and Voting. A majority of Directors shall constitute a quorum. Except as otherwise provided, the act of a majority of Directors present shall be the act of the Board.</w:t>
      </w:r>
    </w:p>
    <w:p/>
    <w:p>
      <w:r>
        <w:rPr>
          <w:b/>
          <w:sz w:val="22"/>
        </w:rPr>
        <w:t>Article 6 – Officers</w:t>
      </w:r>
    </w:p>
    <w:p>
      <w:r>
        <w:rPr>
          <w:b w:val="0"/>
          <w:sz w:val="20"/>
        </w:rPr>
        <w:t>6.1 Appointment. The Board of Directors shall appoint officers of the Corporation, including a President, Secretary, and Treasurer, and such other officers as deemed appropriate.</w:t>
      </w:r>
    </w:p>
    <w:p>
      <w:r>
        <w:rPr>
          <w:b w:val="0"/>
          <w:sz w:val="20"/>
        </w:rPr>
        <w:t>6.2 Duties. Officers shall have such duties and authority as designated by the Board consistent with the Corporation’s bylaws and applicable law.</w:t>
      </w:r>
    </w:p>
    <w:p>
      <w:r>
        <w:rPr>
          <w:b w:val="0"/>
          <w:sz w:val="20"/>
        </w:rPr>
        <w:t>6.3 Term. Officers shall serve until removed or their successors are appointed.</w:t>
      </w:r>
    </w:p>
    <w:p/>
    <w:p>
      <w:r>
        <w:rPr>
          <w:b/>
          <w:sz w:val="22"/>
        </w:rPr>
        <w:t>Article 7 – Dividends and Distributions</w:t>
      </w:r>
    </w:p>
    <w:p>
      <w:r>
        <w:rPr>
          <w:b w:val="0"/>
          <w:sz w:val="20"/>
        </w:rPr>
        <w:t>7.1 Declaration. Dividends may be declared by the Board of Directors from time to time in accordance with applicable law and the Corporation's financial condition.</w:t>
      </w:r>
    </w:p>
    <w:p>
      <w:r>
        <w:rPr>
          <w:b w:val="0"/>
          <w:sz w:val="20"/>
        </w:rPr>
        <w:t>7.2 Payment. Dividends and other distributions shall be paid to Shareholders in proportion to their respective ownership interests unless otherwise agreed in writing.</w:t>
      </w:r>
    </w:p>
    <w:p/>
    <w:p>
      <w:r>
        <w:rPr>
          <w:b/>
          <w:sz w:val="22"/>
        </w:rPr>
        <w:t>Article 8 – Restrictions on Transfer of Shares</w:t>
      </w:r>
    </w:p>
    <w:p>
      <w:r>
        <w:rPr>
          <w:b w:val="0"/>
          <w:sz w:val="20"/>
        </w:rPr>
        <w:t>8.1 General Restriction. No Shareholder may sell, assign, transfer, pledge, or otherwise dispose of any shares without first offering such shares to the Corporation and/or other Shareholders as provided herein.</w:t>
      </w:r>
    </w:p>
    <w:p>
      <w:r>
        <w:rPr>
          <w:b w:val="0"/>
          <w:sz w:val="20"/>
        </w:rPr>
        <w:t>8.2 Right of First Refusal. Before any shares may be transferred to a third party, the selling Shareholder shall offer such shares to the Corporation and/or other Shareholders on the same terms.</w:t>
      </w:r>
    </w:p>
    <w:p>
      <w:r>
        <w:rPr>
          <w:b w:val="0"/>
          <w:sz w:val="20"/>
        </w:rPr>
        <w:t>8.3 Permitted Transfers. Transfers to immediate family members or trusts for estate planning purposes shall be permitted if the transferee agrees to be bound by the terms of this Agreement.</w:t>
      </w:r>
    </w:p>
    <w:p/>
    <w:p>
      <w:r>
        <w:rPr>
          <w:b/>
          <w:sz w:val="22"/>
        </w:rPr>
        <w:t>Article 9 – Dissolution and Winding Up</w:t>
      </w:r>
    </w:p>
    <w:p>
      <w:r>
        <w:rPr>
          <w:b w:val="0"/>
          <w:sz w:val="20"/>
        </w:rPr>
        <w:t>9.1 Events Causing Dissolution. The Corporation shall dissolve upon the occurrence of any event requiring dissolution under applicable law or by unanimous written consent of the Shareholders.</w:t>
      </w:r>
    </w:p>
    <w:p>
      <w:r>
        <w:rPr>
          <w:b w:val="0"/>
          <w:sz w:val="20"/>
        </w:rPr>
        <w:t>9.2 Winding Up. Upon dissolution, the Corporation shall wind up its affairs, pay or provide for its liabilities, and distribute remaining assets to Shareholders in accordance with their respective rights and preferences.</w:t>
      </w:r>
    </w:p>
    <w:p/>
    <w:p>
      <w:r>
        <w:rPr>
          <w:b/>
          <w:sz w:val="22"/>
        </w:rPr>
        <w:t>Article 10 – Indemnification</w:t>
      </w:r>
    </w:p>
    <w:p>
      <w:r>
        <w:rPr>
          <w:b w:val="0"/>
          <w:sz w:val="20"/>
        </w:rPr>
        <w:t>The Corporation shall indemnify and hold harmless its Directors, Officers, and Shareholders to the fullest extent permitted by law against any liabilities or expenses incurred in connection with their service to the Corporation.</w:t>
      </w:r>
    </w:p>
    <w:p/>
    <w:p>
      <w:r>
        <w:rPr>
          <w:b/>
          <w:sz w:val="22"/>
        </w:rPr>
        <w:t>Article 11 – Amendments</w:t>
      </w:r>
    </w:p>
    <w:p>
      <w:r>
        <w:rPr>
          <w:b w:val="0"/>
          <w:sz w:val="20"/>
        </w:rPr>
        <w:t>This Agreement may be amended only by a written instrument signed by Shareholders holding at least a majority of the outstanding shares entitled to vote, unless a greater percentage is required by law or this Agreement.</w:t>
      </w:r>
    </w:p>
    <w:p/>
    <w:p>
      <w:r>
        <w:rPr>
          <w:b/>
          <w:sz w:val="22"/>
        </w:rPr>
        <w:t>Article 12 – Miscellaneous</w:t>
      </w:r>
    </w:p>
    <w:p>
      <w:r>
        <w:rPr>
          <w:b w:val="0"/>
          <w:sz w:val="20"/>
        </w:rPr>
        <w:t>12.1 Governing Law. This Agreement shall be governed by and construed in accordance with the laws of the State of __________________, without regard to its conflict of laws principles.</w:t>
      </w:r>
    </w:p>
    <w:p>
      <w:r>
        <w:rPr>
          <w:b w:val="0"/>
          <w:sz w:val="20"/>
        </w:rPr>
        <w:t>12.2 Entire Agreement. This Agreement constitutes the entire agreement among the parties with respect to its subject matter and supersedes all prior agreements.</w:t>
      </w:r>
    </w:p>
    <w:p>
      <w:r>
        <w:rPr>
          <w:b w:val="0"/>
          <w:sz w:val="20"/>
        </w:rPr>
        <w:t>12.3 Severability. If any provision of this Agreement is found to be invalid or unenforceable, the remaining provisions shall continue in full force and effect.</w:t>
      </w:r>
    </w:p>
    <w:p>
      <w:r>
        <w:rPr>
          <w:b w:val="0"/>
          <w:sz w:val="20"/>
        </w:rPr>
        <w:t>12.4 Notices. All notices required or permitted under this Agreement shall be in writing and shall be deemed given when delivered personally or sent by certified mail to the parties' last known addresses.</w:t>
      </w:r>
    </w:p>
    <w:p>
      <w:r>
        <w:rPr>
          <w:b w:val="0"/>
          <w:sz w:val="20"/>
        </w:rPr>
        <w:t>12.5 Counterparts. This Agreement may be executed in counterparts, each of which shall be deemed an original but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SHAREHOLDER 1</w:t>
            </w:r>
          </w:p>
        </w:tc>
        <w:tc>
          <w:tcPr>
            <w:tcW w:type="dxa" w:w="4986"/>
            <w:tcBorders>
              <w:top w:val="nil"/>
              <w:left w:val="nil"/>
              <w:bottom w:val="nil"/>
              <w:right w:val="nil"/>
              <w:insideH w:val="nil"/>
              <w:insideV w:val="nil"/>
            </w:tcBorders>
          </w:tcPr>
          <w:p>
            <w:pPr>
              <w:jc w:val="center"/>
            </w:pPr>
            <w:r>
              <w:t>SHAREHOLDER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https://docs-business.com/c-corporation-operating-agreement-template/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corporation-operating-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